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26" w:rsidRDefault="00D90426" w:rsidP="000D4393"/>
    <w:p w:rsidR="000D4393" w:rsidRPr="00D90426" w:rsidRDefault="000D4393" w:rsidP="000D4393">
      <w:pPr>
        <w:rPr>
          <w:b/>
        </w:rPr>
      </w:pPr>
      <w:r w:rsidRPr="00D90426">
        <w:rPr>
          <w:b/>
        </w:rPr>
        <w:t>Section 225.240</w:t>
      </w:r>
      <w:r w:rsidR="00D90426" w:rsidRPr="00D90426">
        <w:rPr>
          <w:b/>
        </w:rPr>
        <w:t xml:space="preserve">  </w:t>
      </w:r>
      <w:r w:rsidRPr="00D90426">
        <w:rPr>
          <w:b/>
        </w:rPr>
        <w:t>General Monitoring and Reporting Requirements</w:t>
      </w:r>
    </w:p>
    <w:p w:rsidR="000D4393" w:rsidRPr="000D4393" w:rsidRDefault="000D4393" w:rsidP="000D4393"/>
    <w:p w:rsidR="000D4393" w:rsidRPr="000D4393" w:rsidRDefault="00F83B7F" w:rsidP="000D4393">
      <w:r>
        <w:t>Except as otherwise indicated in this Subpart, the</w:t>
      </w:r>
      <w:r w:rsidR="000D4393" w:rsidRPr="000D4393">
        <w:t xml:space="preserve"> owner or operator of an EGU </w:t>
      </w:r>
      <w:r w:rsidR="005B01A6">
        <w:t>must</w:t>
      </w:r>
      <w:r w:rsidR="000D4393" w:rsidRPr="000D4393">
        <w:t xml:space="preserve"> comply with the monitoring, recordkeeping, and reporting requirements as provided in this Section, Sections 225.250 through 225.290 of this Subpart</w:t>
      </w:r>
      <w:r w:rsidR="00A54E5B">
        <w:t xml:space="preserve"> B</w:t>
      </w:r>
      <w:r w:rsidR="000D4393" w:rsidRPr="000D4393">
        <w:t xml:space="preserve">, and </w:t>
      </w:r>
      <w:r w:rsidR="00B14FED" w:rsidRPr="00B14FED">
        <w:t>Sections 1.14 through 1.18 of Appendix B to this Part</w:t>
      </w:r>
      <w:r w:rsidR="000D4393" w:rsidRPr="000D4393">
        <w:t xml:space="preserve">.  If the EGU utilizes a common stack with units that are not EGUs and the owner or operator of the EGU does not conduct emissions monitoring in the duct to the common stack from each EGU, the owner or operator of the EGU </w:t>
      </w:r>
      <w:r w:rsidR="005B01A6">
        <w:t>must</w:t>
      </w:r>
      <w:r w:rsidR="000D4393" w:rsidRPr="000D4393">
        <w:t xml:space="preserve"> conduct emissions monitoring in accordance with </w:t>
      </w:r>
      <w:r w:rsidR="00B14FED" w:rsidRPr="008A0073">
        <w:t xml:space="preserve">Section </w:t>
      </w:r>
      <w:r w:rsidR="00B14FED" w:rsidRPr="00B14FED">
        <w:t xml:space="preserve">1.16(b)(2) of Appendix B to this Part </w:t>
      </w:r>
      <w:r w:rsidR="000D4393" w:rsidRPr="000D4393">
        <w:t xml:space="preserve"> and this Section, including monitoring in the duct to the common stack from each unit that is not an EGU, unless the owner or operator of the EGU counts the combined emissions measured at the common stack as the mass emissions of mercury for the EGUs for recordkeeping and compliance purposes.</w:t>
      </w:r>
    </w:p>
    <w:p w:rsidR="000D4393" w:rsidRPr="000D4393" w:rsidRDefault="000D4393" w:rsidP="000D4393"/>
    <w:p w:rsidR="000D4393" w:rsidRPr="000D4393" w:rsidRDefault="000D4393" w:rsidP="00D90426">
      <w:pPr>
        <w:ind w:left="1440" w:hanging="720"/>
      </w:pPr>
      <w:r w:rsidRPr="000D4393">
        <w:t>a)</w:t>
      </w:r>
      <w:r w:rsidRPr="000D4393">
        <w:tab/>
        <w:t>Requirements for installation, certification, and data accounting.  The owner</w:t>
      </w:r>
      <w:r w:rsidR="005B01A6">
        <w:t xml:space="preserve"> or operator of each EGU must</w:t>
      </w:r>
      <w:r w:rsidRPr="000D4393">
        <w:t>:</w:t>
      </w:r>
    </w:p>
    <w:p w:rsidR="000D4393" w:rsidRPr="000D4393" w:rsidRDefault="000D4393" w:rsidP="000D4393"/>
    <w:p w:rsidR="000D4393" w:rsidRPr="000D4393" w:rsidRDefault="000D4393" w:rsidP="00D90426">
      <w:pPr>
        <w:ind w:left="2160" w:hanging="720"/>
      </w:pPr>
      <w:r w:rsidRPr="000D4393">
        <w:t>1)</w:t>
      </w:r>
      <w:r w:rsidRPr="000D4393">
        <w:tab/>
        <w:t xml:space="preserve">Install all monitoring systems required </w:t>
      </w:r>
      <w:r w:rsidR="006727E6">
        <w:t>pursuant to</w:t>
      </w:r>
      <w:r w:rsidRPr="000D4393">
        <w:t xml:space="preserve"> this Section and Sections 225.250 through 225.290 for monitoring mercury mass emissions (including all systems required to monitor mercury concentration, stack gas moisture content, stack gas flow rate, and CO</w:t>
      </w:r>
      <w:r w:rsidRPr="000D4393">
        <w:rPr>
          <w:vertAlign w:val="subscript"/>
        </w:rPr>
        <w:t>2</w:t>
      </w:r>
      <w:r w:rsidRPr="000D4393">
        <w:t xml:space="preserve"> or O</w:t>
      </w:r>
      <w:r w:rsidRPr="000D4393">
        <w:rPr>
          <w:vertAlign w:val="subscript"/>
        </w:rPr>
        <w:t>2</w:t>
      </w:r>
      <w:r w:rsidRPr="000D4393">
        <w:t xml:space="preserve"> concentration, as applicable, in accordance with </w:t>
      </w:r>
      <w:r w:rsidR="00B14FED" w:rsidRPr="00B14FED">
        <w:t>Sections 1.15 and 1.16 of Appendix B to this Part</w:t>
      </w:r>
      <w:r w:rsidR="002E3846">
        <w:t>)</w:t>
      </w:r>
      <w:r w:rsidRPr="000D4393">
        <w:t>.</w:t>
      </w:r>
    </w:p>
    <w:p w:rsidR="000D4393" w:rsidRPr="000D4393" w:rsidRDefault="000D4393" w:rsidP="000D4393"/>
    <w:p w:rsidR="000D4393" w:rsidRPr="000D4393" w:rsidRDefault="000D4393" w:rsidP="00D90426">
      <w:pPr>
        <w:ind w:left="2160" w:hanging="720"/>
      </w:pPr>
      <w:r w:rsidRPr="000D4393">
        <w:t>2)</w:t>
      </w:r>
      <w:r w:rsidRPr="000D4393">
        <w:tab/>
        <w:t xml:space="preserve">Successfully complete all certification tests required </w:t>
      </w:r>
      <w:r w:rsidR="006727E6">
        <w:t>pursuant to</w:t>
      </w:r>
      <w:r w:rsidRPr="000D4393">
        <w:t xml:space="preserve"> Section 225.250 and meet all other requirements of this Section, Sections 225.250 through 225.290, and </w:t>
      </w:r>
      <w:r w:rsidR="00B14FED" w:rsidRPr="00B14FED">
        <w:t>Sections 1.14 through 1.18</w:t>
      </w:r>
      <w:r w:rsidR="00B14FED" w:rsidRPr="00B14FED">
        <w:rPr>
          <w:b/>
        </w:rPr>
        <w:t xml:space="preserve"> </w:t>
      </w:r>
      <w:r w:rsidR="00B14FED" w:rsidRPr="00B14FED">
        <w:t xml:space="preserve">of Appendix B to this Part </w:t>
      </w:r>
      <w:r w:rsidRPr="000D4393">
        <w:t>applicable to the monitoring systems required under subsection (a)(1) of this Section.</w:t>
      </w:r>
    </w:p>
    <w:p w:rsidR="000D4393" w:rsidRPr="000D4393" w:rsidRDefault="000D4393" w:rsidP="000D4393"/>
    <w:p w:rsidR="000D4393" w:rsidRPr="000D4393" w:rsidRDefault="000D4393" w:rsidP="00D90426">
      <w:pPr>
        <w:ind w:left="2160" w:hanging="720"/>
      </w:pPr>
      <w:r w:rsidRPr="000D4393">
        <w:t>3)</w:t>
      </w:r>
      <w:r w:rsidRPr="000D4393">
        <w:tab/>
        <w:t xml:space="preserve">Record, report, and </w:t>
      </w:r>
      <w:r w:rsidR="003A40B8">
        <w:t>assure the quality of</w:t>
      </w:r>
      <w:r w:rsidRPr="000D4393">
        <w:t xml:space="preserve"> the data from the monitoring systems required under subsection (a)(1) of this Section.</w:t>
      </w:r>
    </w:p>
    <w:p w:rsidR="000D4393" w:rsidRPr="000D4393" w:rsidRDefault="000D4393" w:rsidP="000D4393"/>
    <w:p w:rsidR="000D4393" w:rsidRPr="000D4393" w:rsidRDefault="000D4393" w:rsidP="00D90426">
      <w:pPr>
        <w:ind w:left="2160" w:hanging="720"/>
      </w:pPr>
      <w:r w:rsidRPr="000D4393">
        <w:t>4)</w:t>
      </w:r>
      <w:r w:rsidRPr="000D4393">
        <w:tab/>
        <w:t xml:space="preserve">If the owner or operator elects to use the low mass emissions excepted monitoring methodology for an EGU that emits no more than 464 ounces (29 pounds) of mercury per year pursuant to </w:t>
      </w:r>
      <w:r w:rsidR="00B14FED" w:rsidRPr="00B14FED">
        <w:t>Section 1.15(b) of Appendix B to this Part</w:t>
      </w:r>
      <w:r w:rsidR="00245B9A">
        <w:t>,</w:t>
      </w:r>
      <w:r w:rsidRPr="000D4393">
        <w:t xml:space="preserve"> </w:t>
      </w:r>
      <w:r w:rsidR="003A40B8">
        <w:t>it must</w:t>
      </w:r>
      <w:r w:rsidRPr="000D4393">
        <w:t xml:space="preserve"> perform emissions testing in accordance with </w:t>
      </w:r>
      <w:r w:rsidR="00B14FED" w:rsidRPr="008A0073">
        <w:t>Section 1.15(c) of Appendix B to this Part</w:t>
      </w:r>
      <w:r w:rsidRPr="000D4393">
        <w:t xml:space="preserve"> to demonstrate that the EGU is eligible to use this excepted emissions monitoring methodology, as well as comply with all other applicable requirements </w:t>
      </w:r>
      <w:r w:rsidR="003A40B8">
        <w:t xml:space="preserve">of </w:t>
      </w:r>
      <w:r w:rsidR="00B14FED" w:rsidRPr="00B14FED">
        <w:t>Section 1.15(b) through (f)</w:t>
      </w:r>
      <w:r w:rsidR="00B14FED" w:rsidRPr="00B14FED">
        <w:rPr>
          <w:b/>
        </w:rPr>
        <w:t xml:space="preserve"> </w:t>
      </w:r>
      <w:r w:rsidR="00B14FED" w:rsidRPr="00B14FED">
        <w:t>of Appendix B to this Part</w:t>
      </w:r>
      <w:r w:rsidR="003A40B8">
        <w:t>.  Also</w:t>
      </w:r>
      <w:r w:rsidR="004E3150">
        <w:t>,</w:t>
      </w:r>
      <w:r w:rsidR="003A40B8">
        <w:t xml:space="preserve"> the owner or operator must</w:t>
      </w:r>
      <w:r w:rsidRPr="000D4393">
        <w:t xml:space="preserve"> submit a copy of any information required to be submitted to the USEPA </w:t>
      </w:r>
      <w:r w:rsidR="006727E6">
        <w:t>pursuant to</w:t>
      </w:r>
      <w:r w:rsidRPr="000D4393">
        <w:t xml:space="preserve"> these provisions to the A</w:t>
      </w:r>
      <w:r w:rsidR="003A40B8">
        <w:t>gency</w:t>
      </w:r>
      <w:r w:rsidRPr="000D4393">
        <w:t xml:space="preserve">.  The initial emissions testing to demonstrate eligibility of an EGU for the low mass emissions excepted methodology </w:t>
      </w:r>
      <w:r w:rsidR="005B01A6">
        <w:t>must</w:t>
      </w:r>
      <w:r w:rsidRPr="000D4393">
        <w:t xml:space="preserve"> be conducted by the </w:t>
      </w:r>
      <w:r w:rsidR="003A40B8">
        <w:t xml:space="preserve">applicable of the </w:t>
      </w:r>
      <w:r w:rsidRPr="000D4393">
        <w:t>following dates:</w:t>
      </w:r>
    </w:p>
    <w:p w:rsidR="000D4393" w:rsidRPr="000D4393" w:rsidRDefault="000D4393" w:rsidP="000D4393"/>
    <w:p w:rsidR="000D4393" w:rsidRPr="000D4393" w:rsidRDefault="000D4393" w:rsidP="00D90426">
      <w:pPr>
        <w:ind w:left="2880" w:hanging="720"/>
      </w:pPr>
      <w:r w:rsidRPr="000D4393">
        <w:lastRenderedPageBreak/>
        <w:t>A)</w:t>
      </w:r>
      <w:r w:rsidRPr="000D4393">
        <w:tab/>
        <w:t xml:space="preserve">If the EGU has commenced commercial operation before July 1, 2008, at least by </w:t>
      </w:r>
      <w:r w:rsidR="00B14FED">
        <w:t>July</w:t>
      </w:r>
      <w:r w:rsidRPr="000D4393">
        <w:t xml:space="preserve"> 1, 2009, or 45 days prior to relying on the low mass emissions excepted methodology, whichever date is later.</w:t>
      </w:r>
    </w:p>
    <w:p w:rsidR="000D4393" w:rsidRPr="000D4393" w:rsidRDefault="000D4393" w:rsidP="000D4393"/>
    <w:p w:rsidR="000D4393" w:rsidRPr="000D4393" w:rsidRDefault="000D4393" w:rsidP="00D90426">
      <w:pPr>
        <w:ind w:left="2880" w:hanging="720"/>
      </w:pPr>
      <w:r w:rsidRPr="000D4393">
        <w:t>B)</w:t>
      </w:r>
      <w:r w:rsidRPr="000D4393">
        <w:tab/>
        <w:t xml:space="preserve">If the EGU has commenced commercial operation on or after July 1, 2008, at least 45 days prior to the applicable date specified </w:t>
      </w:r>
      <w:r w:rsidR="006727E6">
        <w:t>pursuant to</w:t>
      </w:r>
      <w:r w:rsidRPr="000D4393">
        <w:t xml:space="preserve"> subsection (b)(2) of this Section or 45 days prior to relying on the low mass emissions excepted methodology, whichever date is later.</w:t>
      </w:r>
    </w:p>
    <w:p w:rsidR="000D4393" w:rsidRPr="000D4393" w:rsidRDefault="000D4393" w:rsidP="000D4393"/>
    <w:p w:rsidR="000D4393" w:rsidRPr="000D4393" w:rsidRDefault="000D4393" w:rsidP="00D90426">
      <w:pPr>
        <w:ind w:left="1440" w:hanging="720"/>
      </w:pPr>
      <w:r w:rsidRPr="000D4393">
        <w:t>b)</w:t>
      </w:r>
      <w:r w:rsidRPr="000D4393">
        <w:tab/>
        <w:t xml:space="preserve">Emissions Monitoring Deadlines.  The owner or operator </w:t>
      </w:r>
      <w:r w:rsidR="005B01A6">
        <w:t>must</w:t>
      </w:r>
      <w:r w:rsidRPr="000D4393">
        <w:t xml:space="preserve"> meet the emissions monitoring system certification and other emissions monitoring requirements of subsections (a)(1) and (a)(2) of this Section on or before </w:t>
      </w:r>
      <w:r w:rsidR="003A40B8">
        <w:t>the applicable of the following</w:t>
      </w:r>
      <w:r w:rsidRPr="000D4393">
        <w:t xml:space="preserve"> dates.  The owner or operator </w:t>
      </w:r>
      <w:r w:rsidR="005B01A6">
        <w:t>must</w:t>
      </w:r>
      <w:r w:rsidRPr="000D4393">
        <w:t xml:space="preserve"> record, report, and quality-assure the data from the emissions monitoring systems required under subsection (a)(1) of this Section on and after </w:t>
      </w:r>
      <w:r w:rsidR="003A40B8">
        <w:t xml:space="preserve">the applicable of </w:t>
      </w:r>
      <w:r w:rsidRPr="000D4393">
        <w:t>the following dates:</w:t>
      </w:r>
    </w:p>
    <w:p w:rsidR="000D4393" w:rsidRPr="000D4393" w:rsidRDefault="000D4393" w:rsidP="000D4393"/>
    <w:p w:rsidR="000D4393" w:rsidRPr="000D4393" w:rsidRDefault="000D4393" w:rsidP="00D90426">
      <w:pPr>
        <w:ind w:left="2160" w:hanging="720"/>
      </w:pPr>
      <w:r w:rsidRPr="000D4393">
        <w:t>1)</w:t>
      </w:r>
      <w:r w:rsidRPr="000D4393">
        <w:tab/>
        <w:t xml:space="preserve">For the owner or operator of an EGU that commences commercial operation before July 1, 2008, by </w:t>
      </w:r>
      <w:r w:rsidR="00B14FED">
        <w:t>July</w:t>
      </w:r>
      <w:r w:rsidRPr="000D4393">
        <w:t xml:space="preserve"> 1, 2009</w:t>
      </w:r>
      <w:r w:rsidR="000123A1">
        <w:t>,</w:t>
      </w:r>
      <w:r w:rsidR="00A30C2E" w:rsidRPr="00A30C2E">
        <w:t xml:space="preserve"> except that an EGU in an MPS Group for which an SO</w:t>
      </w:r>
      <w:r w:rsidR="00A30C2E" w:rsidRPr="00A30C2E">
        <w:rPr>
          <w:vertAlign w:val="subscript"/>
        </w:rPr>
        <w:t>2</w:t>
      </w:r>
      <w:r w:rsidR="00A30C2E" w:rsidRPr="00A30C2E">
        <w:t xml:space="preserve"> scrubber or fabric filter is being installed to be in operation by December 31, 2009, as described in Section 225.233(c)(1)(A), shall have a date of January 1, 2010</w:t>
      </w:r>
      <w:r w:rsidRPr="000D4393">
        <w:t>.</w:t>
      </w:r>
    </w:p>
    <w:p w:rsidR="000D4393" w:rsidRPr="000D4393" w:rsidRDefault="000D4393" w:rsidP="000D4393"/>
    <w:p w:rsidR="000D4393" w:rsidRPr="000D4393" w:rsidRDefault="000D4393" w:rsidP="00D90426">
      <w:pPr>
        <w:ind w:left="2160" w:hanging="720"/>
      </w:pPr>
      <w:r w:rsidRPr="000D4393">
        <w:t>2)</w:t>
      </w:r>
      <w:r w:rsidRPr="000D4393">
        <w:tab/>
        <w:t>For the owner or operator of an EGU that commences commercial operation on or after July 1, 2008, by 90 unit operating days or 180 calendar days, whichever occurs first, after the date on which the EGU commences commercial operation.</w:t>
      </w:r>
    </w:p>
    <w:p w:rsidR="000D4393" w:rsidRPr="000D4393" w:rsidRDefault="000D4393" w:rsidP="000D4393"/>
    <w:p w:rsidR="000D4393" w:rsidRPr="000D4393" w:rsidRDefault="000D4393" w:rsidP="00D90426">
      <w:pPr>
        <w:ind w:left="2160" w:hanging="720"/>
      </w:pPr>
      <w:r w:rsidRPr="000D4393">
        <w:t>3)</w:t>
      </w:r>
      <w:r w:rsidRPr="000D4393">
        <w:tab/>
        <w:t xml:space="preserve">For the owner or operator of an EGU for which construction of a new stack or flue or installation of add-on mercury emission controls, a flue gas desulfurization system, a selective catalytic reduction system, a fabric filter, or a compact hybrid particulate collector system is completed after the applicable deadline </w:t>
      </w:r>
      <w:r w:rsidR="006727E6">
        <w:t>pursuant to</w:t>
      </w:r>
      <w:r w:rsidRPr="000D4393">
        <w:t xml:space="preserve"> subsection (b)(1) or </w:t>
      </w:r>
      <w:r w:rsidR="003A40B8">
        <w:t>(b)</w:t>
      </w:r>
      <w:r w:rsidRPr="000D4393">
        <w:t>(2) of this Section, by 90 unit operating days or 180 calendar days, whichever occurs first, after the date on which emissions first exit to the atmosphere through the new stack o</w:t>
      </w:r>
      <w:r w:rsidR="004E3150">
        <w:t>r flue, add-on mercury emission</w:t>
      </w:r>
      <w:r w:rsidRPr="000D4393">
        <w:t xml:space="preserve"> controls, flue gas desulfurization system, selective catalytic reduction system, fabric filter, or compact hybrid particulate collector system.</w:t>
      </w:r>
    </w:p>
    <w:p w:rsidR="000D4393" w:rsidRPr="00B14FED" w:rsidRDefault="000D4393" w:rsidP="000D4393"/>
    <w:p w:rsidR="00B14FED" w:rsidRPr="00B14FED" w:rsidRDefault="00B14FED" w:rsidP="00B14FED">
      <w:pPr>
        <w:ind w:left="2160" w:hanging="720"/>
      </w:pPr>
      <w:r w:rsidRPr="00B14FED">
        <w:t>4)</w:t>
      </w:r>
      <w:r>
        <w:tab/>
      </w:r>
      <w:r w:rsidRPr="00B14FED">
        <w:t xml:space="preserve">For an owner or operator of an EGU that originally elected to demonstrate compliance pursuant to the emissions testing requirements in Section 225.239, by the first day of the calendar quarter following the last emissions test demonstrating compliance with Section 225.239.  </w:t>
      </w:r>
    </w:p>
    <w:p w:rsidR="00B14FED" w:rsidRPr="000D4393" w:rsidRDefault="00B14FED" w:rsidP="000D4393"/>
    <w:p w:rsidR="000D4393" w:rsidRPr="000D4393" w:rsidRDefault="000D4393" w:rsidP="00CB2736">
      <w:pPr>
        <w:ind w:left="1440" w:hanging="720"/>
      </w:pPr>
      <w:r w:rsidRPr="000D4393">
        <w:t>c)</w:t>
      </w:r>
      <w:r w:rsidRPr="000D4393">
        <w:tab/>
        <w:t xml:space="preserve"> </w:t>
      </w:r>
      <w:r w:rsidR="000123A1">
        <w:t xml:space="preserve">The </w:t>
      </w:r>
      <w:r w:rsidRPr="000D4393">
        <w:t xml:space="preserve">owner or operator of an EGU that does not meet the applicable emissions monitoring date set forth in subsection (b) of this Section for any emissions monitoring system required </w:t>
      </w:r>
      <w:r w:rsidR="006727E6">
        <w:t>pursuant to</w:t>
      </w:r>
      <w:r w:rsidRPr="000D4393">
        <w:t xml:space="preserve"> subsection (a)(1) of this Section </w:t>
      </w:r>
      <w:r w:rsidR="005B01A6">
        <w:t>must</w:t>
      </w:r>
      <w:r w:rsidR="00B14FED">
        <w:rPr>
          <w:u w:val="single"/>
        </w:rPr>
        <w:t xml:space="preserve"> </w:t>
      </w:r>
      <w:r w:rsidR="00B14FED" w:rsidRPr="00B14FED">
        <w:t>begin periodic emissions testing in accordance with Section 225.239</w:t>
      </w:r>
      <w:r w:rsidRPr="000D4393">
        <w:t>.</w:t>
      </w:r>
    </w:p>
    <w:p w:rsidR="000D4393" w:rsidRPr="000D4393" w:rsidRDefault="000D4393" w:rsidP="000D4393"/>
    <w:p w:rsidR="000D4393" w:rsidRPr="000D4393" w:rsidRDefault="000D4393" w:rsidP="0031535F">
      <w:pPr>
        <w:ind w:firstLine="720"/>
      </w:pPr>
      <w:r w:rsidRPr="000D4393">
        <w:t>d)</w:t>
      </w:r>
      <w:r w:rsidRPr="000D4393">
        <w:tab/>
        <w:t>Prohibitions</w:t>
      </w:r>
      <w:r w:rsidR="003A40B8">
        <w:t>.</w:t>
      </w:r>
    </w:p>
    <w:p w:rsidR="000D4393" w:rsidRPr="000D4393" w:rsidRDefault="000D4393" w:rsidP="000D4393"/>
    <w:p w:rsidR="000D4393" w:rsidRPr="000D4393" w:rsidRDefault="000D4393" w:rsidP="00D90426">
      <w:pPr>
        <w:ind w:left="2160" w:hanging="720"/>
      </w:pPr>
      <w:r w:rsidRPr="000D4393">
        <w:t>1)</w:t>
      </w:r>
      <w:r w:rsidRPr="000D4393">
        <w:tab/>
        <w:t xml:space="preserve">No owner or operator of an EGU </w:t>
      </w:r>
      <w:r w:rsidR="003A40B8">
        <w:t>may</w:t>
      </w:r>
      <w:r w:rsidRPr="000D4393">
        <w:t xml:space="preserve"> use any alternative emissions monitoring system, alternative reference method for measuring emissions, or other alternative to the emissions monitoring and measurement requirements of this Section and Sections 225.250 through 225.290, unless such alternative is </w:t>
      </w:r>
      <w:r w:rsidR="00B14FED" w:rsidRPr="00B14FED">
        <w:t>submitted to the Agency in writing and approved in writing by the Manager of the Bureau of Air’s Compliance Section, or his or her designee</w:t>
      </w:r>
      <w:r w:rsidRPr="000D4393">
        <w:t>.</w:t>
      </w:r>
    </w:p>
    <w:p w:rsidR="000D4393" w:rsidRPr="000D4393" w:rsidRDefault="000D4393" w:rsidP="000D4393"/>
    <w:p w:rsidR="000D4393" w:rsidRPr="000D4393" w:rsidRDefault="000D4393" w:rsidP="00D90426">
      <w:pPr>
        <w:ind w:left="2160" w:hanging="720"/>
      </w:pPr>
      <w:r w:rsidRPr="000D4393">
        <w:t>2)</w:t>
      </w:r>
      <w:r w:rsidRPr="000D4393">
        <w:tab/>
        <w:t xml:space="preserve">No owner or operator of an EGU </w:t>
      </w:r>
      <w:r w:rsidR="003A40B8">
        <w:t>may</w:t>
      </w:r>
      <w:r w:rsidRPr="000D4393">
        <w:t xml:space="preserve"> operate </w:t>
      </w:r>
      <w:r w:rsidR="003A40B8">
        <w:t>its</w:t>
      </w:r>
      <w:r w:rsidRPr="000D4393">
        <w:t xml:space="preserve"> EGU so as to discharge, or allow to be discharged, mercury emissions to the atmosphere without accounting for such emissions in accordance with the applicable provisions of this Section, Sections 225.250 through 225.290, and </w:t>
      </w:r>
      <w:r w:rsidR="00B14FED" w:rsidRPr="00B14FED">
        <w:t>Sections 1.14 through 1.18</w:t>
      </w:r>
      <w:r w:rsidR="00B14FED" w:rsidRPr="00B14FED">
        <w:rPr>
          <w:b/>
        </w:rPr>
        <w:t xml:space="preserve"> </w:t>
      </w:r>
      <w:r w:rsidR="00B14FED" w:rsidRPr="00B14FED">
        <w:t>of Appendix B to this Part, unless demonstrating compliance pursuant to Section 225.239, as applicable</w:t>
      </w:r>
      <w:r w:rsidRPr="000D4393">
        <w:t>.</w:t>
      </w:r>
    </w:p>
    <w:p w:rsidR="000D4393" w:rsidRPr="000D4393" w:rsidRDefault="000D4393" w:rsidP="000D4393"/>
    <w:p w:rsidR="000D4393" w:rsidRPr="000D4393" w:rsidRDefault="000D4393" w:rsidP="00D90426">
      <w:pPr>
        <w:ind w:left="2160" w:hanging="720"/>
      </w:pPr>
      <w:r w:rsidRPr="000D4393">
        <w:t>3)</w:t>
      </w:r>
      <w:r w:rsidRPr="000D4393">
        <w:tab/>
        <w:t xml:space="preserve">No owner or operator of an EGU </w:t>
      </w:r>
      <w:r w:rsidR="003A40B8">
        <w:t>may</w:t>
      </w:r>
      <w:r w:rsidRPr="000D4393">
        <w:t xml:space="preserve"> disrupt the </w:t>
      </w:r>
      <w:r w:rsidR="003A40B8">
        <w:t>CEM</w:t>
      </w:r>
      <w:r w:rsidR="00A630DC">
        <w:t>S</w:t>
      </w:r>
      <w:r w:rsidR="00A30C2E">
        <w:t xml:space="preserve"> </w:t>
      </w:r>
      <w:r w:rsidR="00A30C2E" w:rsidRPr="00A30C2E">
        <w:t>(or excepted monitoring system)</w:t>
      </w:r>
      <w:r w:rsidRPr="000D4393">
        <w:t xml:space="preserve">, any portion thereof, or any other approved emission monitoring method, and thereby avoid monitoring and recording mercury mass emissions discharged into the atmosphere, except for periods of recertification or periods when calibration, quality assurance testing, or maintenance is performed in accordance with the applicable provisions of this Section, Sections 225.250 through 225.290, and </w:t>
      </w:r>
      <w:r w:rsidR="00B14FED" w:rsidRPr="00B14FED">
        <w:t>Sections 1.14 through 1.18 of Appendix B to this Part</w:t>
      </w:r>
      <w:r w:rsidRPr="000D4393">
        <w:t>.</w:t>
      </w:r>
    </w:p>
    <w:p w:rsidR="000D4393" w:rsidRPr="000D4393" w:rsidRDefault="000D4393" w:rsidP="000D4393"/>
    <w:p w:rsidR="000D4393" w:rsidRPr="000D4393" w:rsidRDefault="000D4393" w:rsidP="00D90426">
      <w:pPr>
        <w:ind w:left="2160" w:hanging="720"/>
      </w:pPr>
      <w:r w:rsidRPr="000D4393">
        <w:t>4)</w:t>
      </w:r>
      <w:r w:rsidRPr="000D4393">
        <w:tab/>
      </w:r>
      <w:r w:rsidR="003A40B8">
        <w:t>No owner or operator of an EGU may</w:t>
      </w:r>
      <w:r w:rsidRPr="000D4393">
        <w:t xml:space="preserve"> retire or permanently discontinue use of the </w:t>
      </w:r>
      <w:r w:rsidR="003A40B8">
        <w:t>CEM</w:t>
      </w:r>
      <w:r w:rsidR="00A630DC">
        <w:t>S</w:t>
      </w:r>
      <w:r w:rsidR="00A30C2E">
        <w:t xml:space="preserve"> </w:t>
      </w:r>
      <w:r w:rsidR="00A30C2E" w:rsidRPr="00A30C2E">
        <w:t>(or excepted monitoring system)</w:t>
      </w:r>
      <w:r w:rsidRPr="000D4393">
        <w:t xml:space="preserve"> or any component thereof, or any other approved monitoring system </w:t>
      </w:r>
      <w:r w:rsidR="006727E6">
        <w:t>pursuant to</w:t>
      </w:r>
      <w:r w:rsidRPr="000D4393">
        <w:t xml:space="preserve"> this Subpart</w:t>
      </w:r>
      <w:r w:rsidR="00A54E5B">
        <w:t xml:space="preserve"> B</w:t>
      </w:r>
      <w:r w:rsidRPr="000D4393">
        <w:t>, except under any one of the following circumstances:</w:t>
      </w:r>
    </w:p>
    <w:p w:rsidR="000D4393" w:rsidRPr="000D4393" w:rsidRDefault="000D4393" w:rsidP="000D4393"/>
    <w:p w:rsidR="000D4393" w:rsidRPr="000D4393" w:rsidRDefault="000D4393" w:rsidP="00D90426">
      <w:pPr>
        <w:ind w:left="2880" w:hanging="720"/>
      </w:pPr>
      <w:r w:rsidRPr="000D4393">
        <w:t>A)</w:t>
      </w:r>
      <w:r w:rsidRPr="000D4393">
        <w:tab/>
        <w:t>The owner or operator is monitoring emissions from the EGU with another certified monitoring system that has been approved, in accordance with the applicable provisions of this Section, Sections 225.250 through 225.290 of this Subpart</w:t>
      </w:r>
      <w:r w:rsidR="00A54E5B">
        <w:t xml:space="preserve"> B</w:t>
      </w:r>
      <w:r w:rsidRPr="000D4393">
        <w:t xml:space="preserve">, and </w:t>
      </w:r>
      <w:r w:rsidR="00B14FED" w:rsidRPr="00B14FED">
        <w:t>Sections 1.14 through 1.18 of Appendix B to this Part</w:t>
      </w:r>
      <w:r w:rsidRPr="000D4393">
        <w:t>, by the Agency for use at that EGU and that provides emission data for the same pollutant or parameter as the retired or discontinued monitoring system; or</w:t>
      </w:r>
    </w:p>
    <w:p w:rsidR="000D4393" w:rsidRPr="000D4393" w:rsidRDefault="000D4393" w:rsidP="003710BA"/>
    <w:p w:rsidR="000D4393" w:rsidRPr="000D4393" w:rsidRDefault="000D4393" w:rsidP="00D90426">
      <w:pPr>
        <w:ind w:left="2880" w:hanging="720"/>
      </w:pPr>
      <w:r w:rsidRPr="000D4393">
        <w:t>B)</w:t>
      </w:r>
      <w:r w:rsidRPr="000D4393">
        <w:tab/>
        <w:t>The owner or operator submits notification of the date of certification testing of a replacement monitoring system for the retired or discontinued monitoring system in accordance with Section 225.250(a)(3)(A).</w:t>
      </w:r>
    </w:p>
    <w:p w:rsidR="000D4393" w:rsidRDefault="000D4393" w:rsidP="000D4393"/>
    <w:p w:rsidR="00B14FED" w:rsidRPr="00B14FED" w:rsidRDefault="00B14FED" w:rsidP="00B14FED">
      <w:pPr>
        <w:ind w:left="2880" w:hanging="720"/>
      </w:pPr>
      <w:r w:rsidRPr="00B14FED">
        <w:t>C)</w:t>
      </w:r>
      <w:r>
        <w:tab/>
      </w:r>
      <w:r w:rsidRPr="00B14FED">
        <w:t>The owner or operator is demonstrating compliance pursuant to the applicable subsections of Section 225.239.</w:t>
      </w:r>
    </w:p>
    <w:p w:rsidR="00B14FED" w:rsidRPr="000D4393" w:rsidRDefault="00B14FED" w:rsidP="000D4393"/>
    <w:p w:rsidR="000D4393" w:rsidRPr="000D4393" w:rsidRDefault="000D4393" w:rsidP="00D90426">
      <w:pPr>
        <w:ind w:firstLine="720"/>
      </w:pPr>
      <w:r w:rsidRPr="000D4393">
        <w:t>e)</w:t>
      </w:r>
      <w:r w:rsidRPr="000D4393">
        <w:tab/>
        <w:t>Long-term Cold Storage</w:t>
      </w:r>
      <w:r w:rsidR="004E3150">
        <w:t>.</w:t>
      </w:r>
      <w:r w:rsidRPr="000D4393">
        <w:t xml:space="preserve"> </w:t>
      </w:r>
    </w:p>
    <w:p w:rsidR="000D4393" w:rsidRDefault="000D4393" w:rsidP="00D90426">
      <w:pPr>
        <w:ind w:left="1440"/>
      </w:pPr>
      <w:r w:rsidRPr="000D4393">
        <w:t>The owner or operator of an EGU that is in long-term cold storage is subject to the provisions of 40 C</w:t>
      </w:r>
      <w:r w:rsidR="00D01B48">
        <w:t xml:space="preserve">FR 75.4 and </w:t>
      </w:r>
      <w:r w:rsidR="00431229" w:rsidRPr="00431229">
        <w:t>40 CFR</w:t>
      </w:r>
      <w:r w:rsidR="00431229">
        <w:t xml:space="preserve"> </w:t>
      </w:r>
      <w:r w:rsidR="00D01B48">
        <w:t>75.64</w:t>
      </w:r>
      <w:r w:rsidR="00431229" w:rsidRPr="00431229">
        <w:t>, incorporated by reference in Section 225.140,</w:t>
      </w:r>
      <w:r w:rsidR="00D01B48">
        <w:t xml:space="preserve"> relating to </w:t>
      </w:r>
      <w:r w:rsidRPr="000D4393">
        <w:t>monitoring, recordkeeping, and reporting for units in long-term cold storage.</w:t>
      </w:r>
    </w:p>
    <w:p w:rsidR="00431229" w:rsidRDefault="00431229" w:rsidP="003710BA">
      <w:bookmarkStart w:id="0" w:name="_GoBack"/>
      <w:bookmarkEnd w:id="0"/>
    </w:p>
    <w:p w:rsidR="00431229" w:rsidRPr="00D55B37" w:rsidRDefault="00F83B7F">
      <w:pPr>
        <w:pStyle w:val="JCARSourceNote"/>
        <w:ind w:left="720"/>
      </w:pPr>
      <w:r>
        <w:t xml:space="preserve">(Source:  Amended at </w:t>
      </w:r>
      <w:r w:rsidR="000E2F94">
        <w:t>39</w:t>
      </w:r>
      <w:r w:rsidR="005C3367">
        <w:t xml:space="preserve"> </w:t>
      </w:r>
      <w:r>
        <w:t xml:space="preserve">Ill. Reg. </w:t>
      </w:r>
      <w:r w:rsidR="008B1A73">
        <w:t>16225</w:t>
      </w:r>
      <w:r>
        <w:t xml:space="preserve">, effective </w:t>
      </w:r>
      <w:r w:rsidR="008B1A73">
        <w:t>December 7, 2015</w:t>
      </w:r>
      <w:r>
        <w:t>)</w:t>
      </w:r>
    </w:p>
    <w:sectPr w:rsidR="00431229"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8A" w:rsidRDefault="006C278A">
      <w:r>
        <w:separator/>
      </w:r>
    </w:p>
  </w:endnote>
  <w:endnote w:type="continuationSeparator" w:id="0">
    <w:p w:rsidR="006C278A" w:rsidRDefault="006C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8A" w:rsidRDefault="006C278A">
      <w:r>
        <w:separator/>
      </w:r>
    </w:p>
  </w:footnote>
  <w:footnote w:type="continuationSeparator" w:id="0">
    <w:p w:rsidR="006C278A" w:rsidRDefault="006C2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23A1"/>
    <w:rsid w:val="00061FD4"/>
    <w:rsid w:val="000D225F"/>
    <w:rsid w:val="000D4393"/>
    <w:rsid w:val="000E2F94"/>
    <w:rsid w:val="00134604"/>
    <w:rsid w:val="00136B47"/>
    <w:rsid w:val="00150267"/>
    <w:rsid w:val="001C7D95"/>
    <w:rsid w:val="001D0885"/>
    <w:rsid w:val="001E3074"/>
    <w:rsid w:val="00225354"/>
    <w:rsid w:val="00245B9A"/>
    <w:rsid w:val="002524EC"/>
    <w:rsid w:val="002663BE"/>
    <w:rsid w:val="00266D57"/>
    <w:rsid w:val="002A643F"/>
    <w:rsid w:val="002D2874"/>
    <w:rsid w:val="002E3846"/>
    <w:rsid w:val="0031535F"/>
    <w:rsid w:val="00324ED1"/>
    <w:rsid w:val="00337CEB"/>
    <w:rsid w:val="00367A2E"/>
    <w:rsid w:val="003710BA"/>
    <w:rsid w:val="003A40B8"/>
    <w:rsid w:val="003F1220"/>
    <w:rsid w:val="003F3A28"/>
    <w:rsid w:val="003F5FD7"/>
    <w:rsid w:val="00431229"/>
    <w:rsid w:val="00431CFE"/>
    <w:rsid w:val="004461A1"/>
    <w:rsid w:val="004D5CD6"/>
    <w:rsid w:val="004D73D3"/>
    <w:rsid w:val="004E3150"/>
    <w:rsid w:val="005001C5"/>
    <w:rsid w:val="0052308E"/>
    <w:rsid w:val="00530BE1"/>
    <w:rsid w:val="00542E97"/>
    <w:rsid w:val="0056157E"/>
    <w:rsid w:val="0056501E"/>
    <w:rsid w:val="0059014F"/>
    <w:rsid w:val="005A7607"/>
    <w:rsid w:val="005B01A6"/>
    <w:rsid w:val="005C3367"/>
    <w:rsid w:val="005F4571"/>
    <w:rsid w:val="006727E6"/>
    <w:rsid w:val="006A2114"/>
    <w:rsid w:val="006C278A"/>
    <w:rsid w:val="006D5961"/>
    <w:rsid w:val="0073292C"/>
    <w:rsid w:val="00771CD4"/>
    <w:rsid w:val="00780733"/>
    <w:rsid w:val="007B3209"/>
    <w:rsid w:val="007C14B2"/>
    <w:rsid w:val="00801D20"/>
    <w:rsid w:val="00825C45"/>
    <w:rsid w:val="008271B1"/>
    <w:rsid w:val="00837F88"/>
    <w:rsid w:val="0084781C"/>
    <w:rsid w:val="008A0073"/>
    <w:rsid w:val="008A2510"/>
    <w:rsid w:val="008B1A73"/>
    <w:rsid w:val="008B4361"/>
    <w:rsid w:val="008D4EA0"/>
    <w:rsid w:val="00900573"/>
    <w:rsid w:val="00935A8C"/>
    <w:rsid w:val="0096794A"/>
    <w:rsid w:val="0098276C"/>
    <w:rsid w:val="009C4011"/>
    <w:rsid w:val="009C4FD4"/>
    <w:rsid w:val="00A174BB"/>
    <w:rsid w:val="00A2265D"/>
    <w:rsid w:val="00A30C2E"/>
    <w:rsid w:val="00A37507"/>
    <w:rsid w:val="00A414BC"/>
    <w:rsid w:val="00A54E5B"/>
    <w:rsid w:val="00A600AA"/>
    <w:rsid w:val="00A62F7E"/>
    <w:rsid w:val="00A630DC"/>
    <w:rsid w:val="00AB29C6"/>
    <w:rsid w:val="00AB361B"/>
    <w:rsid w:val="00AE120A"/>
    <w:rsid w:val="00AE1744"/>
    <w:rsid w:val="00AE5547"/>
    <w:rsid w:val="00AF43E4"/>
    <w:rsid w:val="00AF78C6"/>
    <w:rsid w:val="00B07E7E"/>
    <w:rsid w:val="00B14FED"/>
    <w:rsid w:val="00B31598"/>
    <w:rsid w:val="00B35D67"/>
    <w:rsid w:val="00B516F7"/>
    <w:rsid w:val="00B6282A"/>
    <w:rsid w:val="00B66925"/>
    <w:rsid w:val="00B71177"/>
    <w:rsid w:val="00B876EC"/>
    <w:rsid w:val="00BD0117"/>
    <w:rsid w:val="00BF5EF1"/>
    <w:rsid w:val="00C150E4"/>
    <w:rsid w:val="00C4537A"/>
    <w:rsid w:val="00C56908"/>
    <w:rsid w:val="00CB2736"/>
    <w:rsid w:val="00CC13F9"/>
    <w:rsid w:val="00CD3723"/>
    <w:rsid w:val="00D01B48"/>
    <w:rsid w:val="00D55B37"/>
    <w:rsid w:val="00D62188"/>
    <w:rsid w:val="00D65E9B"/>
    <w:rsid w:val="00D735B8"/>
    <w:rsid w:val="00D90426"/>
    <w:rsid w:val="00D93C67"/>
    <w:rsid w:val="00E27784"/>
    <w:rsid w:val="00E7288E"/>
    <w:rsid w:val="00E95503"/>
    <w:rsid w:val="00EB424E"/>
    <w:rsid w:val="00EC75C2"/>
    <w:rsid w:val="00F43DEE"/>
    <w:rsid w:val="00F83B7F"/>
    <w:rsid w:val="00F92EB3"/>
    <w:rsid w:val="00FB1E43"/>
    <w:rsid w:val="00FB4267"/>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7A4A0A-ACC1-4F7D-8947-9B8B109E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56381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2015-11-23T16:44:00Z</dcterms:created>
  <dcterms:modified xsi:type="dcterms:W3CDTF">2015-12-15T18:09:00Z</dcterms:modified>
</cp:coreProperties>
</file>