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5D" w:rsidRDefault="00BE725D" w:rsidP="00BE725D">
      <w:pPr>
        <w:rPr>
          <w:b/>
        </w:rPr>
      </w:pPr>
      <w:bookmarkStart w:id="0" w:name="_GoBack"/>
      <w:bookmarkEnd w:id="0"/>
      <w:r w:rsidRPr="00BE725D">
        <w:rPr>
          <w:b/>
        </w:rPr>
        <w:t>Section 223.120</w:t>
      </w:r>
      <w:r w:rsidR="00E12DB4">
        <w:rPr>
          <w:b/>
        </w:rPr>
        <w:t xml:space="preserve">  </w:t>
      </w:r>
      <w:r w:rsidRPr="00BE725D">
        <w:rPr>
          <w:b/>
        </w:rPr>
        <w:t>Incorporations by Reference</w:t>
      </w:r>
    </w:p>
    <w:p w:rsidR="00E12DB4" w:rsidRPr="003A576C" w:rsidRDefault="00E12DB4" w:rsidP="00E12DB4"/>
    <w:p w:rsidR="00E12DB4" w:rsidRPr="003A576C" w:rsidRDefault="00E12DB4" w:rsidP="00E12DB4">
      <w:r w:rsidRPr="003A576C">
        <w:t>The following materials are incorporated by reference. These incorporations do not</w:t>
      </w:r>
      <w:r w:rsidR="009634DD">
        <w:t xml:space="preserve"> </w:t>
      </w:r>
      <w:r w:rsidRPr="003A576C">
        <w:t xml:space="preserve">include any later amendments or editions. </w:t>
      </w:r>
    </w:p>
    <w:p w:rsidR="00E12DB4" w:rsidRPr="003A576C" w:rsidRDefault="00E12DB4" w:rsidP="00E12DB4"/>
    <w:p w:rsidR="00E12DB4" w:rsidRPr="003A576C" w:rsidRDefault="00E12DB4" w:rsidP="00E12DB4">
      <w:pPr>
        <w:ind w:left="1440" w:hanging="720"/>
      </w:pPr>
      <w:r>
        <w:t>a)</w:t>
      </w:r>
      <w:r>
        <w:tab/>
      </w:r>
      <w:r w:rsidRPr="003A576C">
        <w:t xml:space="preserve">40 CFR 59, </w:t>
      </w:r>
      <w:r w:rsidR="00EA2B3C">
        <w:t>s</w:t>
      </w:r>
      <w:r w:rsidRPr="003A576C">
        <w:t xml:space="preserve">ubpart D, </w:t>
      </w:r>
      <w:r w:rsidR="00EA2B3C">
        <w:t>a</w:t>
      </w:r>
      <w:r w:rsidRPr="003A576C">
        <w:t>ppendix A, Determination of Volatile Matter Content of Methacrylate Multicomponent Coatings Used as Traffic Marking Coatings, 64 Fed. Reg. 35002 (June 30, 1999).</w:t>
      </w:r>
    </w:p>
    <w:p w:rsidR="00E12DB4" w:rsidRPr="003A576C" w:rsidRDefault="00E12DB4" w:rsidP="00E12DB4"/>
    <w:p w:rsidR="00E12DB4" w:rsidRPr="003A576C" w:rsidRDefault="00E12DB4" w:rsidP="00E12DB4">
      <w:pPr>
        <w:ind w:left="1440" w:hanging="720"/>
      </w:pPr>
      <w:r w:rsidRPr="003A576C">
        <w:t>b)</w:t>
      </w:r>
      <w:r w:rsidRPr="003A576C">
        <w:tab/>
        <w:t xml:space="preserve">40 CFR 59, </w:t>
      </w:r>
      <w:r w:rsidR="00EA2B3C">
        <w:t>s</w:t>
      </w:r>
      <w:r w:rsidRPr="003A576C">
        <w:t>ubpart C, National Volatile Organic Compound Emission Standards for Consumer Products, 69 Fed. Reg. 18803 (April 4, 2004).</w:t>
      </w:r>
    </w:p>
    <w:p w:rsidR="00E12DB4" w:rsidRPr="003A576C" w:rsidRDefault="00E12DB4" w:rsidP="00E12DB4">
      <w:pPr>
        <w:ind w:left="720"/>
      </w:pPr>
    </w:p>
    <w:p w:rsidR="00E12DB4" w:rsidRPr="003A576C" w:rsidRDefault="00E12DB4" w:rsidP="00E12DB4">
      <w:pPr>
        <w:ind w:left="1440" w:hanging="720"/>
      </w:pPr>
      <w:r w:rsidRPr="003A576C">
        <w:t>c)</w:t>
      </w:r>
      <w:r w:rsidRPr="003A576C">
        <w:tab/>
        <w:t xml:space="preserve">40 CFR 60, </w:t>
      </w:r>
      <w:r w:rsidR="00EA2B3C">
        <w:t>a</w:t>
      </w:r>
      <w:r w:rsidRPr="003A576C">
        <w:t>ppendix A, Method 24, Determination of Volatile Matter Content, Water Content, Density, Volume Solids, and Weight Solids of Surface Coatings, 36 Fed. Reg. 24877  (December 23, 1971).</w:t>
      </w:r>
    </w:p>
    <w:p w:rsidR="00E12DB4" w:rsidRPr="003A576C" w:rsidRDefault="00E12DB4" w:rsidP="00E12DB4">
      <w:pPr>
        <w:ind w:left="720"/>
      </w:pPr>
    </w:p>
    <w:p w:rsidR="00E12DB4" w:rsidRPr="003A576C" w:rsidRDefault="00E12DB4" w:rsidP="00E12DB4">
      <w:pPr>
        <w:ind w:left="1440" w:hanging="720"/>
      </w:pPr>
      <w:r w:rsidRPr="003A576C">
        <w:t>d)</w:t>
      </w:r>
      <w:r w:rsidRPr="003A576C">
        <w:tab/>
        <w:t xml:space="preserve">40 CFR 82, </w:t>
      </w:r>
      <w:r w:rsidR="00EA2B3C">
        <w:t>s</w:t>
      </w:r>
      <w:r w:rsidRPr="003A576C">
        <w:t xml:space="preserve">ubpart A, </w:t>
      </w:r>
      <w:r w:rsidR="00EA2B3C">
        <w:t>a</w:t>
      </w:r>
      <w:r w:rsidRPr="003A576C">
        <w:t xml:space="preserve">ppendix A, Class I </w:t>
      </w:r>
      <w:r w:rsidR="00EA2B3C">
        <w:t>C</w:t>
      </w:r>
      <w:r w:rsidRPr="003A576C">
        <w:t xml:space="preserve">ontrolled Substances, 68 Fed. Reg. 42892 (July 18, 2003) and </w:t>
      </w:r>
      <w:r w:rsidR="00EA2B3C">
        <w:t>a</w:t>
      </w:r>
      <w:r w:rsidRPr="003A576C">
        <w:t>ppendix B, Class II Controlled Substances, 68 Fed. Reg. 2859 (January 21, 2003)</w:t>
      </w:r>
      <w:r w:rsidR="00EA2B3C">
        <w:t>.</w:t>
      </w:r>
    </w:p>
    <w:p w:rsidR="00E12DB4" w:rsidRPr="003A576C" w:rsidRDefault="00E12DB4" w:rsidP="00E12DB4">
      <w:pPr>
        <w:ind w:left="720"/>
      </w:pPr>
    </w:p>
    <w:p w:rsidR="00E12DB4" w:rsidRPr="003A576C" w:rsidRDefault="00E12DB4" w:rsidP="00E12DB4">
      <w:pPr>
        <w:ind w:left="1440" w:hanging="720"/>
      </w:pPr>
      <w:r w:rsidRPr="003A576C">
        <w:t>e)</w:t>
      </w:r>
      <w:r w:rsidRPr="003A576C">
        <w:tab/>
        <w:t>29 CFR 1910.1200(d)(4), Hazard Communication, 61 Fed. Reg. 9245 (March 7, 1996).</w:t>
      </w:r>
    </w:p>
    <w:p w:rsidR="00E12DB4" w:rsidRPr="003A576C" w:rsidRDefault="00E12DB4" w:rsidP="00E12DB4">
      <w:pPr>
        <w:ind w:left="720"/>
      </w:pPr>
    </w:p>
    <w:p w:rsidR="00E12DB4" w:rsidRPr="003A576C" w:rsidRDefault="00E12DB4" w:rsidP="00E12DB4">
      <w:pPr>
        <w:ind w:left="1440" w:hanging="720"/>
      </w:pPr>
      <w:r w:rsidRPr="003A576C">
        <w:t>f)</w:t>
      </w:r>
      <w:r w:rsidRPr="003A576C">
        <w:tab/>
        <w:t xml:space="preserve">ASTM International, </w:t>
      </w:r>
      <w:smartTag w:uri="urn:schemas-microsoft-com:office:smarttags" w:element="Street">
        <w:smartTag w:uri="urn:schemas-microsoft-com:office:smarttags" w:element="address">
          <w:r w:rsidRPr="003A576C">
            <w:t>100 Barr Harbor Drive, PO Box C700, West</w:t>
          </w:r>
        </w:smartTag>
      </w:smartTag>
      <w:r w:rsidRPr="003A576C">
        <w:t xml:space="preserve"> Conshohocken PA 19428-2959.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1)</w:t>
      </w:r>
      <w:r w:rsidRPr="003A576C">
        <w:tab/>
        <w:t>ASTM E119-05a, Standard Test Methods for Fire Tests of Building Construction and Materials, approved November 1, 2005.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>
        <w:t>2)</w:t>
      </w:r>
      <w:r>
        <w:tab/>
      </w:r>
      <w:r w:rsidRPr="003A576C">
        <w:t>ASTM D523-89 (1999)</w:t>
      </w:r>
      <w:r w:rsidR="00EA2B3C">
        <w:t>,</w:t>
      </w:r>
      <w:r w:rsidRPr="003A576C">
        <w:t xml:space="preserve"> Standard Test Method for Specular Gloss, approved May 10, 1999.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3)</w:t>
      </w:r>
      <w:r w:rsidRPr="003A576C">
        <w:tab/>
        <w:t>ASTM D1640-03, Standard Test Methods for Drying, Curing, or Film Formation of Organic Coatings at Room Temperature, approved December 1, 2003.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4)</w:t>
      </w:r>
      <w:r w:rsidRPr="003A576C">
        <w:tab/>
        <w:t>ASTM D3912-95 (2001)</w:t>
      </w:r>
      <w:r w:rsidR="00EA2B3C">
        <w:t>,</w:t>
      </w:r>
      <w:r w:rsidRPr="003A576C">
        <w:t xml:space="preserve"> Test Method for Chemical Resistance of Coating Used in Light-Water Nuclear Power Plants, reapproved 2001.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5)</w:t>
      </w:r>
      <w:r w:rsidRPr="003A576C">
        <w:tab/>
        <w:t>ASTM D4082-02, Test Method for Effects of Radiation on Coatings Used in Light-Water Nuclear Power Plants, approved 2002.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6)</w:t>
      </w:r>
      <w:r w:rsidRPr="003A576C">
        <w:tab/>
        <w:t>ASTM D4214-98, Standard Test Methods for Evaluating the Degree of Chalking of Exterior Paint Films, approved August 10, 1998.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lastRenderedPageBreak/>
        <w:t>7)</w:t>
      </w:r>
      <w:r w:rsidRPr="003A576C">
        <w:tab/>
        <w:t>ASTM D1613-03, Standard Test Method for Acidity in Volatile Solvents and Chemical Intermediates Used in Paint, Varnish, Lacquer, and Related Products, approved October 1, 2003.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8)</w:t>
      </w:r>
      <w:r w:rsidRPr="003A576C">
        <w:tab/>
        <w:t>ASTM E84-07, Standard Test Method for Surface Burning Characteristics of Building Materials, approved 2007.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720"/>
      </w:pPr>
      <w:r w:rsidRPr="003A576C">
        <w:t>9)</w:t>
      </w:r>
      <w:r w:rsidRPr="003A576C">
        <w:tab/>
        <w:t>ASTM D4359-90 (2006)</w:t>
      </w:r>
      <w:r w:rsidR="00EA2B3C">
        <w:t>,</w:t>
      </w:r>
      <w:r w:rsidRPr="003A576C">
        <w:t xml:space="preserve"> Standard Test Method for Determining Whether a Material is a Liquid or a Solid, reapproved 2006.</w:t>
      </w:r>
    </w:p>
    <w:p w:rsidR="00E12DB4" w:rsidRPr="003A576C" w:rsidRDefault="00E12DB4" w:rsidP="00E12DB4">
      <w:pPr>
        <w:ind w:left="1440"/>
      </w:pPr>
    </w:p>
    <w:p w:rsidR="00E12DB4" w:rsidRPr="003A576C" w:rsidRDefault="00E12DB4" w:rsidP="00E12DB4">
      <w:pPr>
        <w:ind w:left="2160" w:hanging="849"/>
      </w:pPr>
      <w:r w:rsidRPr="003A576C">
        <w:t>10)</w:t>
      </w:r>
      <w:r w:rsidRPr="003A576C">
        <w:tab/>
        <w:t>ASTM E260-96 (2006)</w:t>
      </w:r>
      <w:r w:rsidR="00EA2B3C">
        <w:t>,</w:t>
      </w:r>
      <w:r w:rsidRPr="003A576C">
        <w:t xml:space="preserve"> Standard Practice for Packed Column Gas Chromatography, reapproved 2006.</w:t>
      </w:r>
    </w:p>
    <w:p w:rsidR="00E12DB4" w:rsidRPr="003A576C" w:rsidRDefault="00E12DB4" w:rsidP="00E12DB4">
      <w:pPr>
        <w:ind w:left="1440" w:hanging="849"/>
      </w:pPr>
    </w:p>
    <w:p w:rsidR="00E12DB4" w:rsidRPr="003A576C" w:rsidRDefault="00E12DB4" w:rsidP="00E12DB4">
      <w:pPr>
        <w:ind w:left="2160" w:hanging="849"/>
      </w:pPr>
      <w:r w:rsidRPr="003A576C">
        <w:t>11)</w:t>
      </w:r>
      <w:r w:rsidRPr="003A576C">
        <w:tab/>
        <w:t>ASTM E2167-01, Standard Guide for Selection and Use of Stone Consolidants (see section 4, Stone Consolidant), approved 2001.</w:t>
      </w:r>
    </w:p>
    <w:p w:rsidR="00E12DB4" w:rsidRPr="003A576C" w:rsidRDefault="00E12DB4" w:rsidP="00E12DB4">
      <w:pPr>
        <w:ind w:left="1440" w:hanging="849"/>
      </w:pPr>
    </w:p>
    <w:p w:rsidR="00E12DB4" w:rsidRPr="003A576C" w:rsidRDefault="00E12DB4" w:rsidP="00E12DB4">
      <w:pPr>
        <w:ind w:left="2160" w:hanging="849"/>
      </w:pPr>
      <w:r w:rsidRPr="003A576C">
        <w:t>12)</w:t>
      </w:r>
      <w:r w:rsidRPr="003A576C">
        <w:tab/>
        <w:t>ASTM C836-06, Specification for High Solids Content, Cold Liquid-Applied Elastomeric Waterproofing Membrane for Use with Separate Wearing Course, approved 2006.</w:t>
      </w:r>
    </w:p>
    <w:p w:rsidR="00E12DB4" w:rsidRPr="003A576C" w:rsidRDefault="00E12DB4" w:rsidP="00E12DB4">
      <w:pPr>
        <w:ind w:left="1440" w:hanging="849"/>
      </w:pPr>
    </w:p>
    <w:p w:rsidR="00E12DB4" w:rsidRPr="003A576C" w:rsidRDefault="00E12DB4" w:rsidP="00E12DB4">
      <w:pPr>
        <w:ind w:left="2160" w:hanging="849"/>
      </w:pPr>
      <w:r w:rsidRPr="003A576C">
        <w:t>13)</w:t>
      </w:r>
      <w:r w:rsidRPr="003A576C">
        <w:tab/>
        <w:t>ASTM D86-07b, Standard Test Method for Distillation of Petroleum Products at Atmospheric Pressure, approved 2007.</w:t>
      </w:r>
    </w:p>
    <w:p w:rsidR="00E12DB4" w:rsidRPr="003A576C" w:rsidRDefault="00E12DB4" w:rsidP="00E12DB4">
      <w:pPr>
        <w:ind w:hanging="849"/>
      </w:pPr>
    </w:p>
    <w:p w:rsidR="00E12DB4" w:rsidRPr="003A576C" w:rsidRDefault="00E12DB4" w:rsidP="00E12DB4">
      <w:pPr>
        <w:ind w:left="1311" w:hanging="591"/>
      </w:pPr>
      <w:r w:rsidRPr="003A576C">
        <w:t>g)</w:t>
      </w:r>
      <w:r w:rsidRPr="003A576C">
        <w:tab/>
        <w:t xml:space="preserve">South Coast Air Quality Management District, </w:t>
      </w:r>
      <w:smartTag w:uri="urn:schemas-microsoft-com:office:smarttags" w:element="address">
        <w:smartTag w:uri="urn:schemas-microsoft-com:office:smarttags" w:element="Street">
          <w:r w:rsidRPr="003A576C">
            <w:t>21865 Copley Dr.</w:t>
          </w:r>
        </w:smartTag>
        <w:r w:rsidRPr="003A576C">
          <w:t xml:space="preserve">, </w:t>
        </w:r>
        <w:smartTag w:uri="urn:schemas-microsoft-com:office:smarttags" w:element="City">
          <w:r w:rsidRPr="003A576C">
            <w:t>Diamond Bar</w:t>
          </w:r>
        </w:smartTag>
        <w:r w:rsidRPr="003A576C">
          <w:t xml:space="preserve"> </w:t>
        </w:r>
        <w:smartTag w:uri="urn:schemas-microsoft-com:office:smarttags" w:element="State">
          <w:r w:rsidRPr="003A576C">
            <w:t>CA</w:t>
          </w:r>
        </w:smartTag>
        <w:r w:rsidRPr="003A576C">
          <w:t xml:space="preserve"> </w:t>
        </w:r>
        <w:smartTag w:uri="urn:schemas-microsoft-com:office:smarttags" w:element="PostalCode">
          <w:r w:rsidRPr="003A576C">
            <w:t>91765</w:t>
          </w:r>
        </w:smartTag>
      </w:smartTag>
      <w:r w:rsidRPr="003A576C">
        <w:t>.</w:t>
      </w:r>
    </w:p>
    <w:p w:rsidR="00E12DB4" w:rsidRPr="003A576C" w:rsidRDefault="00E12DB4" w:rsidP="00E12DB4"/>
    <w:p w:rsidR="00E12DB4" w:rsidRPr="003A576C" w:rsidRDefault="00E12DB4" w:rsidP="00E12DB4">
      <w:pPr>
        <w:ind w:left="2160" w:hanging="720"/>
      </w:pPr>
      <w:r>
        <w:t>1)</w:t>
      </w:r>
      <w:r>
        <w:tab/>
      </w:r>
      <w:r w:rsidRPr="003A576C">
        <w:t>South Coast Air Quality Management District (SCAQMD) Method 304-91, Determination of Volatile Organic Compounds in Various Materials, revised February 1996.</w:t>
      </w:r>
    </w:p>
    <w:p w:rsidR="00E12DB4" w:rsidRPr="003A576C" w:rsidRDefault="00E12DB4" w:rsidP="00E12DB4"/>
    <w:p w:rsidR="00E12DB4" w:rsidRPr="003A576C" w:rsidRDefault="00E12DB4" w:rsidP="00E12DB4">
      <w:pPr>
        <w:ind w:left="2160" w:hanging="720"/>
      </w:pPr>
      <w:r w:rsidRPr="003A576C">
        <w:t>2)</w:t>
      </w:r>
      <w:r w:rsidRPr="003A576C">
        <w:tab/>
        <w:t>SCAQMD Method 303-91, Determination of Exempt Compounds, revised February 1993.</w:t>
      </w:r>
    </w:p>
    <w:p w:rsidR="00E12DB4" w:rsidRPr="003A576C" w:rsidRDefault="00E12DB4" w:rsidP="00E12DB4"/>
    <w:p w:rsidR="00E12DB4" w:rsidRPr="003A576C" w:rsidRDefault="00E12DB4" w:rsidP="00E12DB4">
      <w:pPr>
        <w:ind w:left="2160" w:hanging="720"/>
      </w:pPr>
      <w:r w:rsidRPr="003A576C">
        <w:t>3)</w:t>
      </w:r>
      <w:r w:rsidRPr="003A576C">
        <w:tab/>
        <w:t>SCAQMD Method 318-95, Determination of Weight Percent Elemental Metal in Coatings by X-Ray Diffraction, approved July 1996.</w:t>
      </w:r>
    </w:p>
    <w:p w:rsidR="00E12DB4" w:rsidRDefault="00E12DB4" w:rsidP="00E12DB4"/>
    <w:p w:rsidR="00066654" w:rsidRPr="003A576C" w:rsidRDefault="00066654" w:rsidP="00066654">
      <w:pPr>
        <w:ind w:left="2160" w:hanging="720"/>
      </w:pPr>
      <w:r>
        <w:t>4)</w:t>
      </w:r>
      <w:r>
        <w:tab/>
      </w:r>
      <w:r w:rsidRPr="003A576C">
        <w:t>SCAQMD Rule 1174, Ignition Method Compliance Certification Protocol (adopted October 5, 1990).</w:t>
      </w:r>
    </w:p>
    <w:p w:rsidR="00066654" w:rsidRDefault="00066654" w:rsidP="00E12DB4"/>
    <w:p w:rsidR="00E12DB4" w:rsidRPr="003A576C" w:rsidRDefault="00E12DB4" w:rsidP="00E12DB4">
      <w:pPr>
        <w:ind w:left="1440" w:hanging="720"/>
      </w:pPr>
      <w:r w:rsidRPr="003A576C">
        <w:t>h)</w:t>
      </w:r>
      <w:r w:rsidRPr="003A576C">
        <w:tab/>
        <w:t xml:space="preserve">Bay Area Air Quality Management District Office, </w:t>
      </w:r>
      <w:smartTag w:uri="urn:schemas-microsoft-com:office:smarttags" w:element="address">
        <w:smartTag w:uri="urn:schemas-microsoft-com:office:smarttags" w:element="Street">
          <w:r w:rsidRPr="003A576C">
            <w:t>939 Ellis Street</w:t>
          </w:r>
        </w:smartTag>
        <w:r w:rsidRPr="003A576C">
          <w:t xml:space="preserve">, </w:t>
        </w:r>
        <w:smartTag w:uri="urn:schemas-microsoft-com:office:smarttags" w:element="City">
          <w:r w:rsidRPr="003A576C">
            <w:t>San Francisco</w:t>
          </w:r>
        </w:smartTag>
        <w:r w:rsidRPr="003A576C">
          <w:t xml:space="preserve"> </w:t>
        </w:r>
        <w:smartTag w:uri="urn:schemas-microsoft-com:office:smarttags" w:element="State">
          <w:r w:rsidRPr="003A576C">
            <w:t>CA</w:t>
          </w:r>
        </w:smartTag>
        <w:r w:rsidRPr="003A576C">
          <w:t xml:space="preserve"> </w:t>
        </w:r>
        <w:smartTag w:uri="urn:schemas-microsoft-com:office:smarttags" w:element="PostalCode">
          <w:r w:rsidRPr="003A576C">
            <w:t>94109</w:t>
          </w:r>
        </w:smartTag>
      </w:smartTag>
      <w:r w:rsidR="00EA2B3C">
        <w:t>.</w:t>
      </w:r>
    </w:p>
    <w:p w:rsidR="00E12DB4" w:rsidRPr="003A576C" w:rsidRDefault="00E12DB4" w:rsidP="00E12DB4"/>
    <w:p w:rsidR="00E12DB4" w:rsidRPr="003A576C" w:rsidRDefault="00E12DB4" w:rsidP="00E12DB4">
      <w:pPr>
        <w:ind w:left="2160" w:hanging="720"/>
      </w:pPr>
      <w:r w:rsidRPr="003A576C">
        <w:t>1)</w:t>
      </w:r>
      <w:r w:rsidRPr="003A576C">
        <w:tab/>
        <w:t xml:space="preserve">Bay Area Air Quality Management District (BAAQMD) Method 43, Determination of Volatile Methylsiloxanes in Solvent-Based Coatings, Inks, and Related Materials, proposed amendment February 4, 2004. </w:t>
      </w:r>
    </w:p>
    <w:p w:rsidR="00E12DB4" w:rsidRPr="003A576C" w:rsidRDefault="00E12DB4" w:rsidP="00E12DB4"/>
    <w:p w:rsidR="00E12DB4" w:rsidRPr="003A576C" w:rsidRDefault="00E12DB4" w:rsidP="009634DD">
      <w:pPr>
        <w:ind w:left="2160" w:hanging="720"/>
      </w:pPr>
      <w:r w:rsidRPr="003A576C">
        <w:lastRenderedPageBreak/>
        <w:t>2)</w:t>
      </w:r>
      <w:r w:rsidRPr="003A576C">
        <w:tab/>
        <w:t>BAAQMD Method 41, Determination of Volatile Organic Compounds in Solvent-Based Coatings and Related Materials Containing Parachlorobenzotrifluoride, proposed amendment February 4, 2004.</w:t>
      </w:r>
    </w:p>
    <w:p w:rsidR="00CF63AE" w:rsidRDefault="00CF63AE" w:rsidP="00E12DB4">
      <w:pPr>
        <w:ind w:left="1440" w:hanging="720"/>
      </w:pPr>
    </w:p>
    <w:p w:rsidR="00E12DB4" w:rsidRPr="003A576C" w:rsidRDefault="00E12DB4" w:rsidP="00E12DB4">
      <w:pPr>
        <w:ind w:left="1440" w:hanging="720"/>
      </w:pPr>
      <w:r w:rsidRPr="003A576C">
        <w:t>i)</w:t>
      </w:r>
      <w:r w:rsidRPr="003A576C">
        <w:tab/>
        <w:t xml:space="preserve">California Air Resources Board (CARB) Method 310, Determination of Volatile Organic Compounds in Consumer Products and Reactive Organic Compounds in Aerosol Coating Products, amended May 5, 2005.  </w:t>
      </w:r>
      <w:smartTag w:uri="urn:schemas-microsoft-com:office:smarttags" w:element="place">
        <w:smartTag w:uri="urn:schemas-microsoft-com:office:smarttags" w:element="State">
          <w:r w:rsidRPr="003A576C">
            <w:t>California</w:t>
          </w:r>
        </w:smartTag>
      </w:smartTag>
      <w:r w:rsidRPr="003A576C">
        <w:t xml:space="preserve"> Air Resources Board, 1001 I Street, </w:t>
      </w:r>
      <w:smartTag w:uri="urn:schemas-microsoft-com:office:smarttags" w:element="address">
        <w:smartTag w:uri="urn:schemas-microsoft-com:office:smarttags" w:element="Street">
          <w:r w:rsidRPr="003A576C">
            <w:t>PO Box 2815</w:t>
          </w:r>
        </w:smartTag>
        <w:r w:rsidRPr="003A576C">
          <w:t xml:space="preserve">, </w:t>
        </w:r>
        <w:smartTag w:uri="urn:schemas-microsoft-com:office:smarttags" w:element="City">
          <w:r w:rsidRPr="003A576C">
            <w:t>Sacramento</w:t>
          </w:r>
        </w:smartTag>
        <w:r w:rsidRPr="003A576C">
          <w:t xml:space="preserve"> </w:t>
        </w:r>
        <w:smartTag w:uri="urn:schemas-microsoft-com:office:smarttags" w:element="State">
          <w:r w:rsidRPr="003A576C">
            <w:t>CA</w:t>
          </w:r>
        </w:smartTag>
        <w:r w:rsidRPr="003A576C">
          <w:t xml:space="preserve"> </w:t>
        </w:r>
        <w:smartTag w:uri="urn:schemas-microsoft-com:office:smarttags" w:element="PostalCode">
          <w:r w:rsidRPr="003A576C">
            <w:t>95812</w:t>
          </w:r>
        </w:smartTag>
      </w:smartTag>
      <w:r w:rsidRPr="003A576C">
        <w:t>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A2B3C">
      <w:pPr>
        <w:ind w:left="1440" w:hanging="720"/>
      </w:pPr>
      <w:r>
        <w:t>j</w:t>
      </w:r>
      <w:r w:rsidR="00E12DB4" w:rsidRPr="003A576C">
        <w:t>)</w:t>
      </w:r>
      <w:r w:rsidR="00E12DB4" w:rsidRPr="003A576C">
        <w:tab/>
        <w:t>Cal</w:t>
      </w:r>
      <w:r w:rsidR="00EA2B3C">
        <w:t>ifornia Code of Regulations (CCR),</w:t>
      </w:r>
      <w:r w:rsidR="00E12DB4" w:rsidRPr="003A576C">
        <w:t xml:space="preserve"> title 17 § 94509(h), Standards for Consumer Products (2005).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12DB4">
      <w:pPr>
        <w:ind w:left="720"/>
      </w:pPr>
      <w:r>
        <w:t>k</w:t>
      </w:r>
      <w:r w:rsidR="00E12DB4" w:rsidRPr="003A576C">
        <w:t>)</w:t>
      </w:r>
      <w:r w:rsidR="00E12DB4" w:rsidRPr="003A576C">
        <w:tab/>
      </w:r>
      <w:smartTag w:uri="urn:schemas-microsoft-com:office:smarttags" w:element="State">
        <w:smartTag w:uri="urn:schemas-microsoft-com:office:smarttags" w:element="place">
          <w:r w:rsidR="00E12DB4" w:rsidRPr="003A576C">
            <w:t>California</w:t>
          </w:r>
        </w:smartTag>
      </w:smartTag>
      <w:r w:rsidR="00E12DB4" w:rsidRPr="003A576C">
        <w:t xml:space="preserve"> Code, Health and Safety Code, § 41712(h)(2) (2005).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12DB4">
      <w:pPr>
        <w:ind w:left="1440" w:hanging="720"/>
      </w:pPr>
      <w:r>
        <w:t>l</w:t>
      </w:r>
      <w:r w:rsidR="00E12DB4" w:rsidRPr="003A576C">
        <w:t>)</w:t>
      </w:r>
      <w:r w:rsidR="00E12DB4" w:rsidRPr="003A576C">
        <w:tab/>
        <w:t xml:space="preserve">17 </w:t>
      </w:r>
      <w:r w:rsidR="00EA2B3C">
        <w:t xml:space="preserve">CCR </w:t>
      </w:r>
      <w:r w:rsidR="00E12DB4" w:rsidRPr="003A576C">
        <w:t>Article 4, Alternate Control Plan §§ 94540-94555</w:t>
      </w:r>
      <w:r w:rsidR="00EA2B3C">
        <w:t xml:space="preserve"> </w:t>
      </w:r>
      <w:r w:rsidR="00E12DB4" w:rsidRPr="003A576C">
        <w:t>(1996).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12DB4">
      <w:pPr>
        <w:ind w:left="720"/>
      </w:pPr>
      <w:r>
        <w:t>m</w:t>
      </w:r>
      <w:r w:rsidR="00E12DB4" w:rsidRPr="003A576C">
        <w:t>)</w:t>
      </w:r>
      <w:r w:rsidR="00E12DB4" w:rsidRPr="003A576C">
        <w:tab/>
        <w:t xml:space="preserve">17 </w:t>
      </w:r>
      <w:r w:rsidR="00EA2B3C">
        <w:t xml:space="preserve">CCR </w:t>
      </w:r>
      <w:r w:rsidR="00E12DB4" w:rsidRPr="003A576C">
        <w:t>§ 94511, Innovative Products (1997).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12DB4">
      <w:pPr>
        <w:ind w:left="720"/>
      </w:pPr>
      <w:r>
        <w:t>n</w:t>
      </w:r>
      <w:r w:rsidR="00E12DB4" w:rsidRPr="003A576C">
        <w:t>)</w:t>
      </w:r>
      <w:r w:rsidR="00E12DB4" w:rsidRPr="003A576C">
        <w:tab/>
        <w:t xml:space="preserve">17 </w:t>
      </w:r>
      <w:r w:rsidR="00EA2B3C">
        <w:t xml:space="preserve">CCR </w:t>
      </w:r>
      <w:r w:rsidR="00E12DB4" w:rsidRPr="003A576C">
        <w:t>§ 94503.5, Innovative Products (1996).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9634DD">
      <w:pPr>
        <w:ind w:left="1440" w:hanging="720"/>
      </w:pPr>
      <w:r>
        <w:t>o</w:t>
      </w:r>
      <w:r w:rsidR="00E12DB4" w:rsidRPr="003A576C">
        <w:t>)</w:t>
      </w:r>
      <w:r w:rsidR="00E12DB4" w:rsidRPr="003A576C">
        <w:tab/>
        <w:t>7 USC 136 to 136y, FIFRA, Environmental Pesticide Control, published January</w:t>
      </w:r>
      <w:r w:rsidR="009634DD">
        <w:t xml:space="preserve"> </w:t>
      </w:r>
      <w:r w:rsidR="00E12DB4" w:rsidRPr="003A576C">
        <w:t>19, 2004, in Supplement III of the 2000 Edition of the United States Code.</w:t>
      </w:r>
    </w:p>
    <w:p w:rsidR="00E12DB4" w:rsidRPr="003A576C" w:rsidRDefault="00E12DB4" w:rsidP="00E12DB4">
      <w:pPr>
        <w:ind w:left="720"/>
      </w:pPr>
    </w:p>
    <w:p w:rsidR="00E12DB4" w:rsidRPr="003A576C" w:rsidRDefault="00BC00F1" w:rsidP="00E12DB4">
      <w:pPr>
        <w:ind w:left="1440" w:hanging="720"/>
      </w:pPr>
      <w:r>
        <w:t>p</w:t>
      </w:r>
      <w:r w:rsidR="00E12DB4" w:rsidRPr="003A576C">
        <w:t>)</w:t>
      </w:r>
      <w:r w:rsidR="00E12DB4" w:rsidRPr="003A576C">
        <w:tab/>
        <w:t>Federal Specification MMM-A-181D, Adhesives, Phenol, Resorcinol, or Melamine Base (1980).</w:t>
      </w:r>
    </w:p>
    <w:sectPr w:rsidR="00E12DB4" w:rsidRPr="003A57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97" w:rsidRDefault="00741897">
      <w:r>
        <w:separator/>
      </w:r>
    </w:p>
  </w:endnote>
  <w:endnote w:type="continuationSeparator" w:id="0">
    <w:p w:rsidR="00741897" w:rsidRDefault="007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97" w:rsidRDefault="00741897">
      <w:r>
        <w:separator/>
      </w:r>
    </w:p>
  </w:footnote>
  <w:footnote w:type="continuationSeparator" w:id="0">
    <w:p w:rsidR="00741897" w:rsidRDefault="0074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25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6654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E6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4A9E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1B4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1DE7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1897"/>
    <w:rsid w:val="00750400"/>
    <w:rsid w:val="00763B6D"/>
    <w:rsid w:val="00776B13"/>
    <w:rsid w:val="00776D1C"/>
    <w:rsid w:val="00777A7A"/>
    <w:rsid w:val="00777A8C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0C22"/>
    <w:rsid w:val="00934057"/>
    <w:rsid w:val="0093513C"/>
    <w:rsid w:val="00935A8C"/>
    <w:rsid w:val="00944E3D"/>
    <w:rsid w:val="00950386"/>
    <w:rsid w:val="00960C37"/>
    <w:rsid w:val="00961E38"/>
    <w:rsid w:val="009634DD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A8C"/>
    <w:rsid w:val="00A04FED"/>
    <w:rsid w:val="00A060CE"/>
    <w:rsid w:val="00A1145B"/>
    <w:rsid w:val="00A11B46"/>
    <w:rsid w:val="00A12B90"/>
    <w:rsid w:val="00A14FBF"/>
    <w:rsid w:val="00A16291"/>
    <w:rsid w:val="00A1799D"/>
    <w:rsid w:val="00A2105F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516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1"/>
    <w:rsid w:val="00BC00FF"/>
    <w:rsid w:val="00BD0ED2"/>
    <w:rsid w:val="00BE03CA"/>
    <w:rsid w:val="00BE40A3"/>
    <w:rsid w:val="00BE725D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A43"/>
    <w:rsid w:val="00CD3723"/>
    <w:rsid w:val="00CD5413"/>
    <w:rsid w:val="00CE4292"/>
    <w:rsid w:val="00CF63A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DB4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2B3C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