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DF" w:rsidRDefault="001809DF" w:rsidP="001809DF">
      <w:pPr>
        <w:widowControl w:val="0"/>
        <w:autoSpaceDE w:val="0"/>
        <w:autoSpaceDN w:val="0"/>
        <w:adjustRightInd w:val="0"/>
      </w:pPr>
      <w:bookmarkStart w:id="0" w:name="_GoBack"/>
      <w:bookmarkEnd w:id="0"/>
    </w:p>
    <w:p w:rsidR="001809DF" w:rsidRDefault="001809DF" w:rsidP="001809DF">
      <w:pPr>
        <w:widowControl w:val="0"/>
        <w:autoSpaceDE w:val="0"/>
        <w:autoSpaceDN w:val="0"/>
        <w:adjustRightInd w:val="0"/>
      </w:pPr>
      <w:r>
        <w:rPr>
          <w:b/>
          <w:bCs/>
        </w:rPr>
        <w:t>Section 219.926  Control Requirements</w:t>
      </w:r>
      <w:r>
        <w:t xml:space="preserve"> </w:t>
      </w:r>
    </w:p>
    <w:p w:rsidR="001809DF" w:rsidRDefault="001809DF" w:rsidP="001809DF">
      <w:pPr>
        <w:widowControl w:val="0"/>
        <w:autoSpaceDE w:val="0"/>
        <w:autoSpaceDN w:val="0"/>
        <w:adjustRightInd w:val="0"/>
      </w:pPr>
    </w:p>
    <w:p w:rsidR="001809DF" w:rsidRDefault="001809DF" w:rsidP="001809DF">
      <w:pPr>
        <w:widowControl w:val="0"/>
        <w:autoSpaceDE w:val="0"/>
        <w:autoSpaceDN w:val="0"/>
        <w:adjustRightInd w:val="0"/>
      </w:pPr>
      <w:r>
        <w:t xml:space="preserve">Every owner or operator of miscellaneous fabricated product manufacturing process emission unit subject to this Subpart shall comply with the requirements of subsection (a), (b) or (c) of this Section: </w:t>
      </w:r>
    </w:p>
    <w:p w:rsidR="005237DB" w:rsidRDefault="005237DB" w:rsidP="001809DF">
      <w:pPr>
        <w:widowControl w:val="0"/>
        <w:autoSpaceDE w:val="0"/>
        <w:autoSpaceDN w:val="0"/>
        <w:adjustRightInd w:val="0"/>
      </w:pPr>
    </w:p>
    <w:p w:rsidR="001809DF" w:rsidRDefault="001809DF" w:rsidP="001809DF">
      <w:pPr>
        <w:widowControl w:val="0"/>
        <w:autoSpaceDE w:val="0"/>
        <w:autoSpaceDN w:val="0"/>
        <w:adjustRightInd w:val="0"/>
        <w:ind w:left="1440" w:hanging="720"/>
      </w:pPr>
      <w:r>
        <w:t>a)</w:t>
      </w:r>
      <w:r>
        <w:tab/>
        <w:t xml:space="preserve">Emission capture and control techniques which achieve an overall reduction in uncontrolled VOM emissions of at least 81 percent from each emission unit, or </w:t>
      </w:r>
    </w:p>
    <w:p w:rsidR="005237DB" w:rsidRDefault="005237DB" w:rsidP="001809DF">
      <w:pPr>
        <w:widowControl w:val="0"/>
        <w:autoSpaceDE w:val="0"/>
        <w:autoSpaceDN w:val="0"/>
        <w:adjustRightInd w:val="0"/>
        <w:ind w:left="1440" w:hanging="720"/>
      </w:pPr>
    </w:p>
    <w:p w:rsidR="001809DF" w:rsidRDefault="001809DF" w:rsidP="001809DF">
      <w:pPr>
        <w:widowControl w:val="0"/>
        <w:autoSpaceDE w:val="0"/>
        <w:autoSpaceDN w:val="0"/>
        <w:adjustRightInd w:val="0"/>
        <w:ind w:left="1440" w:hanging="720"/>
      </w:pPr>
      <w:r>
        <w:tab/>
        <w:t xml:space="preserve">(Board Note:  For the purpose of this provision, an emission unit is any part or activity at a source of a type that by itself is subject to control requirements in other Subparts of this Part or 40 CFR 60, incorporated by reference in Section 219.112, e.g., a coating line, a printing line, a process unit, a wastewater system, or other equipment, or is otherwise any part or activity at a source.) </w:t>
      </w:r>
    </w:p>
    <w:p w:rsidR="005237DB" w:rsidRDefault="005237DB" w:rsidP="001809DF">
      <w:pPr>
        <w:widowControl w:val="0"/>
        <w:autoSpaceDE w:val="0"/>
        <w:autoSpaceDN w:val="0"/>
        <w:adjustRightInd w:val="0"/>
        <w:ind w:left="1440" w:hanging="720"/>
      </w:pPr>
    </w:p>
    <w:p w:rsidR="001809DF" w:rsidRDefault="001809DF" w:rsidP="001809DF">
      <w:pPr>
        <w:widowControl w:val="0"/>
        <w:autoSpaceDE w:val="0"/>
        <w:autoSpaceDN w:val="0"/>
        <w:adjustRightInd w:val="0"/>
        <w:ind w:left="1440" w:hanging="720"/>
      </w:pPr>
      <w:r>
        <w:t>b)</w:t>
      </w:r>
      <w:r>
        <w:tab/>
        <w:t xml:space="preserve">For coating lines, the daily-weighted average VOM content shall not exceed 0.42 kg VOM/1 (3.5 lbs VOM/gal) of coating as applied (minus water and any compounds which are specifically exempted from the definition of VOM) during any day.  Owners and operators complying with this Section are not required to comply with Section 219.301 of this Part, or </w:t>
      </w:r>
    </w:p>
    <w:p w:rsidR="005237DB" w:rsidRDefault="005237DB" w:rsidP="001809DF">
      <w:pPr>
        <w:widowControl w:val="0"/>
        <w:autoSpaceDE w:val="0"/>
        <w:autoSpaceDN w:val="0"/>
        <w:adjustRightInd w:val="0"/>
        <w:ind w:left="1440" w:hanging="720"/>
      </w:pPr>
    </w:p>
    <w:p w:rsidR="001809DF" w:rsidRDefault="001809DF" w:rsidP="001809DF">
      <w:pPr>
        <w:widowControl w:val="0"/>
        <w:autoSpaceDE w:val="0"/>
        <w:autoSpaceDN w:val="0"/>
        <w:adjustRightInd w:val="0"/>
        <w:ind w:left="1440" w:hanging="720"/>
      </w:pPr>
      <w:r>
        <w:t>c)</w:t>
      </w:r>
      <w:r>
        <w:tab/>
        <w:t xml:space="preserve">An equivalent alternative control plan which has been approved by the Agency and the USEPA in a federally enforceable permit or as a SIP revision. </w:t>
      </w:r>
    </w:p>
    <w:p w:rsidR="001809DF" w:rsidRDefault="001809DF" w:rsidP="001809DF">
      <w:pPr>
        <w:widowControl w:val="0"/>
        <w:autoSpaceDE w:val="0"/>
        <w:autoSpaceDN w:val="0"/>
        <w:adjustRightInd w:val="0"/>
        <w:ind w:left="1440" w:hanging="720"/>
      </w:pPr>
    </w:p>
    <w:p w:rsidR="001809DF" w:rsidRDefault="001809DF" w:rsidP="001809DF">
      <w:pPr>
        <w:widowControl w:val="0"/>
        <w:autoSpaceDE w:val="0"/>
        <w:autoSpaceDN w:val="0"/>
        <w:adjustRightInd w:val="0"/>
        <w:ind w:left="1440" w:hanging="720"/>
      </w:pPr>
      <w:r>
        <w:t xml:space="preserve">(Source:  Amended at 19 Ill. Reg. 6958, effective May 9, 1995) </w:t>
      </w:r>
    </w:p>
    <w:sectPr w:rsidR="001809DF" w:rsidSect="001809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09DF"/>
    <w:rsid w:val="001809DF"/>
    <w:rsid w:val="00313358"/>
    <w:rsid w:val="005237DB"/>
    <w:rsid w:val="005C3366"/>
    <w:rsid w:val="00A00824"/>
    <w:rsid w:val="00C0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