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3C" w:rsidRDefault="0050103C" w:rsidP="00501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03C" w:rsidRDefault="0050103C" w:rsidP="005010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219.111  Vapor Pressure of Volatile Organic Material</w:t>
      </w:r>
      <w:r>
        <w:t xml:space="preserve"> </w:t>
      </w:r>
    </w:p>
    <w:p w:rsidR="0050103C" w:rsidRDefault="0050103C" w:rsidP="0050103C">
      <w:pPr>
        <w:widowControl w:val="0"/>
        <w:autoSpaceDE w:val="0"/>
        <w:autoSpaceDN w:val="0"/>
        <w:adjustRightInd w:val="0"/>
      </w:pPr>
    </w:p>
    <w:p w:rsidR="0050103C" w:rsidRDefault="0050103C" w:rsidP="005010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VOM consists of only a single compound, the vapor pressure shall be determined by ASTM Method D2879-86 (incorporated by reference in Section 219.112 of this Part) or the vapor pressure may be obtained from a publication such as:  </w:t>
      </w:r>
      <w:proofErr w:type="spellStart"/>
      <w:r>
        <w:t>Boublik</w:t>
      </w:r>
      <w:proofErr w:type="spellEnd"/>
      <w:r>
        <w:t xml:space="preserve">, T., B. Fried and E. </w:t>
      </w:r>
      <w:proofErr w:type="spellStart"/>
      <w:r>
        <w:t>Hala</w:t>
      </w:r>
      <w:proofErr w:type="spellEnd"/>
      <w:r>
        <w:t xml:space="preserve">, "The Vapor Pressure of Pure Substances," Elsevier Scientific Publishing Co., New York (1973); Perry's Chemical Engineer's Handbook, McGraw-Hill Book Company (1984); CRC Handbook of Chemistry and Physics, Chemical Rubber Publishing Company (1986-87); and Lange's Handbook of Chemistry, John A. Dean, editor, McGraw-Hill Book Company (1985). </w:t>
      </w:r>
    </w:p>
    <w:p w:rsidR="00A52BA8" w:rsidRDefault="00A52BA8" w:rsidP="0050103C">
      <w:pPr>
        <w:widowControl w:val="0"/>
        <w:autoSpaceDE w:val="0"/>
        <w:autoSpaceDN w:val="0"/>
        <w:adjustRightInd w:val="0"/>
        <w:ind w:left="1440" w:hanging="720"/>
      </w:pPr>
    </w:p>
    <w:p w:rsidR="0050103C" w:rsidRDefault="0050103C" w:rsidP="005010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VOM is in a mixture made up of both VOM compounds and compounds which are not VOM, the vapor pressure shall be determined by the following equation: </w:t>
      </w:r>
    </w:p>
    <w:p w:rsidR="00A47780" w:rsidRDefault="00A47780" w:rsidP="0050103C">
      <w:pPr>
        <w:widowControl w:val="0"/>
        <w:autoSpaceDE w:val="0"/>
        <w:autoSpaceDN w:val="0"/>
        <w:adjustRightInd w:val="0"/>
        <w:ind w:left="1440" w:hanging="720"/>
      </w:pPr>
    </w:p>
    <w:p w:rsidR="007B0741" w:rsidRDefault="007B0741" w:rsidP="007B0741">
      <w:pPr>
        <w:widowControl w:val="0"/>
        <w:autoSpaceDE w:val="0"/>
        <w:autoSpaceDN w:val="0"/>
        <w:adjustRightInd w:val="0"/>
        <w:ind w:left="2250"/>
      </w:pPr>
      <w:r>
        <w:rPr>
          <w:position w:val="-60"/>
        </w:rPr>
        <w:object w:dxaOrig="146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6pt" o:ole="">
            <v:imagedata r:id="rId5" o:title=""/>
          </v:shape>
          <o:OLEObject Type="Embed" ProgID="Equation.3" ShapeID="_x0000_i1025" DrawAspect="Content" ObjectID="_1401799423" r:id="rId6"/>
        </w:object>
      </w:r>
    </w:p>
    <w:p w:rsidR="007B0741" w:rsidRDefault="007B0741" w:rsidP="0050103C">
      <w:pPr>
        <w:widowControl w:val="0"/>
        <w:autoSpaceDE w:val="0"/>
        <w:autoSpaceDN w:val="0"/>
        <w:adjustRightInd w:val="0"/>
        <w:ind w:left="1440" w:hanging="720"/>
      </w:pPr>
    </w:p>
    <w:p w:rsidR="0050103C" w:rsidRDefault="00A47780" w:rsidP="00A47780">
      <w:pPr>
        <w:widowControl w:val="0"/>
        <w:autoSpaceDE w:val="0"/>
        <w:autoSpaceDN w:val="0"/>
        <w:adjustRightInd w:val="0"/>
        <w:ind w:left="2280"/>
      </w:pPr>
      <w:r>
        <w:t>where:</w:t>
      </w:r>
    </w:p>
    <w:p w:rsidR="00A47780" w:rsidRDefault="00A47780" w:rsidP="00A47780">
      <w:pPr>
        <w:widowControl w:val="0"/>
        <w:autoSpaceDE w:val="0"/>
        <w:autoSpaceDN w:val="0"/>
        <w:adjustRightInd w:val="0"/>
        <w:ind w:left="228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634"/>
        <w:gridCol w:w="278"/>
        <w:gridCol w:w="6390"/>
      </w:tblGrid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Pr="008F58D7" w:rsidRDefault="009C3153" w:rsidP="0019106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</w:t>
            </w:r>
            <w:r w:rsidR="008F58D7" w:rsidRPr="008F58D7">
              <w:rPr>
                <w:vertAlign w:val="subscript"/>
              </w:rPr>
              <w:t>v</w:t>
            </w:r>
            <w:r w:rsidRPr="00F03D1D">
              <w:rPr>
                <w:vertAlign w:val="subscript"/>
              </w:rPr>
              <w:t>om</w:t>
            </w:r>
            <w:proofErr w:type="spellEnd"/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  <w:r>
              <w:t>=</w:t>
            </w: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 xml:space="preserve">Total vapor pressure of the portion of the mixture which is composed of </w:t>
            </w:r>
            <w:r w:rsidR="008F58D7">
              <w:t>VOM</w:t>
            </w:r>
            <w:r>
              <w:t>;</w:t>
            </w: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  <w:r>
              <w:t>=</w:t>
            </w: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 xml:space="preserve">Number of </w:t>
            </w:r>
            <w:r w:rsidR="008F58D7">
              <w:t>VOM</w:t>
            </w:r>
            <w:r>
              <w:t xml:space="preserve"> components in the mixture;</w:t>
            </w: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  <w:r>
              <w:t>=</w:t>
            </w: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>Subscript denoting an individual component;</w:t>
            </w: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F03D1D">
              <w:rPr>
                <w:vertAlign w:val="subscript"/>
              </w:rPr>
              <w:t>i</w:t>
            </w: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  <w:r>
              <w:t>=</w:t>
            </w: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>Vapor pressure of a</w:t>
            </w:r>
            <w:r w:rsidR="008F58D7">
              <w:t xml:space="preserve"> VOM</w:t>
            </w:r>
            <w:r>
              <w:t xml:space="preserve"> component determined in accordance with subsection (a) of this Section;</w:t>
            </w: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153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  <w:r w:rsidRPr="00F03D1D">
              <w:rPr>
                <w:vertAlign w:val="subscript"/>
              </w:rPr>
              <w:t>i</w:t>
            </w:r>
          </w:p>
        </w:tc>
        <w:tc>
          <w:tcPr>
            <w:tcW w:w="278" w:type="dxa"/>
          </w:tcPr>
          <w:p w:rsidR="009C3153" w:rsidRDefault="009C3153" w:rsidP="00A47780">
            <w:pPr>
              <w:widowControl w:val="0"/>
              <w:autoSpaceDE w:val="0"/>
              <w:autoSpaceDN w:val="0"/>
              <w:adjustRightInd w:val="0"/>
              <w:ind w:left="-115" w:right="-107"/>
              <w:jc w:val="center"/>
            </w:pPr>
            <w:r>
              <w:t>=</w:t>
            </w:r>
          </w:p>
        </w:tc>
        <w:tc>
          <w:tcPr>
            <w:tcW w:w="6390" w:type="dxa"/>
          </w:tcPr>
          <w:p w:rsidR="009C3153" w:rsidRDefault="009C3153" w:rsidP="0019106D">
            <w:pPr>
              <w:widowControl w:val="0"/>
              <w:autoSpaceDE w:val="0"/>
              <w:autoSpaceDN w:val="0"/>
              <w:adjustRightInd w:val="0"/>
            </w:pPr>
            <w:r>
              <w:t xml:space="preserve">Mole fraction of the </w:t>
            </w:r>
            <w:r w:rsidR="008F58D7">
              <w:t>VOM</w:t>
            </w:r>
            <w:r>
              <w:t xml:space="preserve"> component of the total organic mixture.</w:t>
            </w:r>
          </w:p>
        </w:tc>
      </w:tr>
    </w:tbl>
    <w:p w:rsidR="009C3153" w:rsidRDefault="009C3153" w:rsidP="0050103C">
      <w:pPr>
        <w:widowControl w:val="0"/>
        <w:autoSpaceDE w:val="0"/>
        <w:autoSpaceDN w:val="0"/>
        <w:adjustRightInd w:val="0"/>
      </w:pPr>
    </w:p>
    <w:p w:rsidR="0050103C" w:rsidRDefault="0050103C" w:rsidP="005010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VOM is in a mixture made up on only VOM compounds, the vapor pressure shall be determined by ASTM Method D2879-86 (incorporated by reference in Section 219.112 of this Part) or by the above equation. </w:t>
      </w:r>
    </w:p>
    <w:p w:rsidR="0050103C" w:rsidRDefault="0050103C" w:rsidP="0050103C">
      <w:pPr>
        <w:widowControl w:val="0"/>
        <w:autoSpaceDE w:val="0"/>
        <w:autoSpaceDN w:val="0"/>
        <w:adjustRightInd w:val="0"/>
        <w:ind w:left="1440" w:hanging="720"/>
      </w:pPr>
    </w:p>
    <w:p w:rsidR="0050103C" w:rsidRDefault="0050103C" w:rsidP="005010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14462, effective October 28, 1996) </w:t>
      </w:r>
    </w:p>
    <w:sectPr w:rsidR="0050103C" w:rsidSect="00501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03C"/>
    <w:rsid w:val="0019106D"/>
    <w:rsid w:val="004443A6"/>
    <w:rsid w:val="004706A6"/>
    <w:rsid w:val="004D5647"/>
    <w:rsid w:val="0050103C"/>
    <w:rsid w:val="005C3366"/>
    <w:rsid w:val="007571B9"/>
    <w:rsid w:val="007B0741"/>
    <w:rsid w:val="008F58D7"/>
    <w:rsid w:val="0098684F"/>
    <w:rsid w:val="009C3153"/>
    <w:rsid w:val="00A47780"/>
    <w:rsid w:val="00A52BA8"/>
    <w:rsid w:val="00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cp:lastPrinted>2003-03-21T18:03:00Z</cp:lastPrinted>
  <dcterms:created xsi:type="dcterms:W3CDTF">2012-06-21T19:39:00Z</dcterms:created>
  <dcterms:modified xsi:type="dcterms:W3CDTF">2012-06-21T19:39:00Z</dcterms:modified>
</cp:coreProperties>
</file>