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72" w:rsidRDefault="00404272" w:rsidP="00404272">
      <w:pPr>
        <w:widowControl w:val="0"/>
        <w:autoSpaceDE w:val="0"/>
        <w:autoSpaceDN w:val="0"/>
        <w:adjustRightInd w:val="0"/>
      </w:pPr>
      <w:bookmarkStart w:id="0" w:name="_GoBack"/>
      <w:bookmarkEnd w:id="0"/>
    </w:p>
    <w:p w:rsidR="00404272" w:rsidRDefault="00404272" w:rsidP="00404272">
      <w:pPr>
        <w:widowControl w:val="0"/>
        <w:autoSpaceDE w:val="0"/>
        <w:autoSpaceDN w:val="0"/>
        <w:adjustRightInd w:val="0"/>
      </w:pPr>
      <w:r>
        <w:rPr>
          <w:b/>
          <w:bCs/>
        </w:rPr>
        <w:t>Section 218.108  Exemptions, Variations, and Alternative Means of Control or Compliance Determinations</w:t>
      </w:r>
      <w:r>
        <w:t xml:space="preserve"> </w:t>
      </w:r>
    </w:p>
    <w:p w:rsidR="00404272" w:rsidRDefault="00404272" w:rsidP="00404272">
      <w:pPr>
        <w:widowControl w:val="0"/>
        <w:autoSpaceDE w:val="0"/>
        <w:autoSpaceDN w:val="0"/>
        <w:adjustRightInd w:val="0"/>
      </w:pPr>
    </w:p>
    <w:p w:rsidR="00404272" w:rsidRDefault="00404272" w:rsidP="00404272">
      <w:pPr>
        <w:widowControl w:val="0"/>
        <w:autoSpaceDE w:val="0"/>
        <w:autoSpaceDN w:val="0"/>
        <w:adjustRightInd w:val="0"/>
      </w:pPr>
      <w:r>
        <w:t xml:space="preserve">Notwithstanding the provisions of any other Sections of this Part: </w:t>
      </w:r>
    </w:p>
    <w:p w:rsidR="002A208B" w:rsidRDefault="002A208B" w:rsidP="00404272">
      <w:pPr>
        <w:widowControl w:val="0"/>
        <w:autoSpaceDE w:val="0"/>
        <w:autoSpaceDN w:val="0"/>
        <w:adjustRightInd w:val="0"/>
      </w:pPr>
    </w:p>
    <w:p w:rsidR="00404272" w:rsidRDefault="00404272" w:rsidP="00404272">
      <w:pPr>
        <w:widowControl w:val="0"/>
        <w:autoSpaceDE w:val="0"/>
        <w:autoSpaceDN w:val="0"/>
        <w:adjustRightInd w:val="0"/>
        <w:ind w:left="1440" w:hanging="720"/>
      </w:pPr>
      <w:r>
        <w:t>a)</w:t>
      </w:r>
      <w:r>
        <w:tab/>
        <w:t xml:space="preserve">Any exemptions, variations or alternatives adopted by the Board pursuant to Section 28, 28.1 or 35 of the Act to the control requirements, emission limitations, or test methods set forth in this Part shall be effective only when approved by the USEPA as a SIP revision. </w:t>
      </w:r>
    </w:p>
    <w:p w:rsidR="002A208B" w:rsidRDefault="002A208B" w:rsidP="00404272">
      <w:pPr>
        <w:widowControl w:val="0"/>
        <w:autoSpaceDE w:val="0"/>
        <w:autoSpaceDN w:val="0"/>
        <w:adjustRightInd w:val="0"/>
        <w:ind w:left="1440" w:hanging="720"/>
      </w:pPr>
    </w:p>
    <w:p w:rsidR="00404272" w:rsidRDefault="00404272" w:rsidP="00404272">
      <w:pPr>
        <w:widowControl w:val="0"/>
        <w:autoSpaceDE w:val="0"/>
        <w:autoSpaceDN w:val="0"/>
        <w:adjustRightInd w:val="0"/>
        <w:ind w:left="1440" w:hanging="720"/>
      </w:pPr>
      <w:r>
        <w:t>b)</w:t>
      </w:r>
      <w:r>
        <w:tab/>
        <w:t xml:space="preserve">Any equivalent alternative control plan, equivalent device, or other equivalent alternative practice authorized by the Agency where this Part provides for such alternative or equivalent practice or equivalent variations or alterations to test methods approved by the Agency shall be effective only when included in a federally enforceable permit or approved as a SIP revision. </w:t>
      </w:r>
    </w:p>
    <w:p w:rsidR="00404272" w:rsidRDefault="00404272" w:rsidP="00404272">
      <w:pPr>
        <w:widowControl w:val="0"/>
        <w:autoSpaceDE w:val="0"/>
        <w:autoSpaceDN w:val="0"/>
        <w:adjustRightInd w:val="0"/>
        <w:ind w:left="1440" w:hanging="720"/>
      </w:pPr>
    </w:p>
    <w:p w:rsidR="00404272" w:rsidRDefault="00404272" w:rsidP="00404272">
      <w:pPr>
        <w:widowControl w:val="0"/>
        <w:autoSpaceDE w:val="0"/>
        <w:autoSpaceDN w:val="0"/>
        <w:adjustRightInd w:val="0"/>
        <w:ind w:left="1440" w:hanging="720"/>
      </w:pPr>
      <w:r>
        <w:t xml:space="preserve">(Source:  Amended at 18 Ill. Reg. 1945, effective January 24, 1994) </w:t>
      </w:r>
    </w:p>
    <w:sectPr w:rsidR="00404272" w:rsidSect="004042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4272"/>
    <w:rsid w:val="00285EBC"/>
    <w:rsid w:val="002A208B"/>
    <w:rsid w:val="00404272"/>
    <w:rsid w:val="005C3366"/>
    <w:rsid w:val="00DC29AA"/>
    <w:rsid w:val="00EB682B"/>
    <w:rsid w:val="00EE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