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1E" w:rsidRDefault="000C6A1E" w:rsidP="000C6A1E">
      <w:pPr>
        <w:widowControl w:val="0"/>
        <w:autoSpaceDE w:val="0"/>
        <w:autoSpaceDN w:val="0"/>
        <w:adjustRightInd w:val="0"/>
      </w:pPr>
      <w:bookmarkStart w:id="0" w:name="_GoBack"/>
      <w:bookmarkEnd w:id="0"/>
    </w:p>
    <w:p w:rsidR="000C6A1E" w:rsidRDefault="000C6A1E" w:rsidP="000C6A1E">
      <w:pPr>
        <w:widowControl w:val="0"/>
        <w:autoSpaceDE w:val="0"/>
        <w:autoSpaceDN w:val="0"/>
        <w:adjustRightInd w:val="0"/>
      </w:pPr>
      <w:r>
        <w:rPr>
          <w:b/>
          <w:bCs/>
        </w:rPr>
        <w:t>Section 217.780  Opt-In Units:  Change in Regulatory Status</w:t>
      </w:r>
      <w:r>
        <w:t xml:space="preserve"> </w:t>
      </w:r>
    </w:p>
    <w:p w:rsidR="000C6A1E" w:rsidRDefault="000C6A1E" w:rsidP="000C6A1E">
      <w:pPr>
        <w:widowControl w:val="0"/>
        <w:autoSpaceDE w:val="0"/>
        <w:autoSpaceDN w:val="0"/>
        <w:adjustRightInd w:val="0"/>
      </w:pPr>
    </w:p>
    <w:p w:rsidR="000C6A1E" w:rsidRDefault="000C6A1E" w:rsidP="000C6A1E">
      <w:pPr>
        <w:widowControl w:val="0"/>
        <w:autoSpaceDE w:val="0"/>
        <w:autoSpaceDN w:val="0"/>
        <w:adjustRightInd w:val="0"/>
        <w:ind w:left="1440" w:hanging="720"/>
      </w:pPr>
      <w:r>
        <w:t>a)</w:t>
      </w:r>
      <w:r>
        <w:tab/>
        <w:t xml:space="preserve">Notification.  When an opt-in unit becomes a budget opt-in unit under Section 217.754(d) of this Part, the owner or operator shall notify the Agency and USEPA in writing of such change in the opt-in unit's regulatory status within 30 days after such change. </w:t>
      </w:r>
    </w:p>
    <w:p w:rsidR="00A6382A" w:rsidRDefault="00A6382A" w:rsidP="000C6A1E">
      <w:pPr>
        <w:widowControl w:val="0"/>
        <w:autoSpaceDE w:val="0"/>
        <w:autoSpaceDN w:val="0"/>
        <w:adjustRightInd w:val="0"/>
        <w:ind w:left="1440" w:hanging="720"/>
      </w:pPr>
    </w:p>
    <w:p w:rsidR="000C6A1E" w:rsidRDefault="000C6A1E" w:rsidP="000C6A1E">
      <w:pPr>
        <w:widowControl w:val="0"/>
        <w:autoSpaceDE w:val="0"/>
        <w:autoSpaceDN w:val="0"/>
        <w:adjustRightInd w:val="0"/>
        <w:ind w:left="1440" w:hanging="720"/>
      </w:pPr>
      <w:r>
        <w:t>b)</w:t>
      </w:r>
      <w:r>
        <w:tab/>
        <w:t xml:space="preserve">Any permit application that provides for a change in the regulatory status of a unit to a budget opt-in unit pursuant to Section 217.774(d)(1)(B) of this Part and is included in a budget permit is effective on the date on which such opt-in unit becomes a budget opt-in unit under Section 217.754 of this Part. </w:t>
      </w:r>
    </w:p>
    <w:p w:rsidR="00A6382A" w:rsidRDefault="00A6382A" w:rsidP="000C6A1E">
      <w:pPr>
        <w:widowControl w:val="0"/>
        <w:autoSpaceDE w:val="0"/>
        <w:autoSpaceDN w:val="0"/>
        <w:adjustRightInd w:val="0"/>
        <w:ind w:left="1440" w:hanging="720"/>
      </w:pPr>
    </w:p>
    <w:p w:rsidR="000C6A1E" w:rsidRDefault="000C6A1E" w:rsidP="000C6A1E">
      <w:pPr>
        <w:widowControl w:val="0"/>
        <w:autoSpaceDE w:val="0"/>
        <w:autoSpaceDN w:val="0"/>
        <w:adjustRightInd w:val="0"/>
        <w:ind w:left="1440" w:hanging="720"/>
      </w:pPr>
      <w:r>
        <w:t>c)</w:t>
      </w:r>
      <w:r>
        <w:tab/>
        <w:t xml:space="preserve">USEPA action. </w:t>
      </w:r>
    </w:p>
    <w:p w:rsidR="00A6382A" w:rsidRDefault="00A6382A" w:rsidP="000C6A1E">
      <w:pPr>
        <w:widowControl w:val="0"/>
        <w:autoSpaceDE w:val="0"/>
        <w:autoSpaceDN w:val="0"/>
        <w:adjustRightInd w:val="0"/>
        <w:ind w:left="2160" w:hanging="720"/>
      </w:pPr>
    </w:p>
    <w:p w:rsidR="000C6A1E" w:rsidRDefault="000C6A1E" w:rsidP="000C6A1E">
      <w:pPr>
        <w:widowControl w:val="0"/>
        <w:autoSpaceDE w:val="0"/>
        <w:autoSpaceDN w:val="0"/>
        <w:adjustRightInd w:val="0"/>
        <w:ind w:left="2160" w:hanging="720"/>
      </w:pPr>
      <w:r>
        <w:t>1)</w:t>
      </w:r>
      <w:r>
        <w:tab/>
        <w:t xml:space="preserve">USEPA will deduct from the compliance account for the budget opt-in unit under this Section, or the overdraft account of the budget source where the budget opt-in unit is located, allowances equal in number to and allocated for the same or a prior control period as: </w:t>
      </w:r>
    </w:p>
    <w:p w:rsidR="00A6382A" w:rsidRDefault="00A6382A" w:rsidP="000C6A1E">
      <w:pPr>
        <w:widowControl w:val="0"/>
        <w:autoSpaceDE w:val="0"/>
        <w:autoSpaceDN w:val="0"/>
        <w:adjustRightInd w:val="0"/>
        <w:ind w:left="2880" w:hanging="720"/>
      </w:pPr>
    </w:p>
    <w:p w:rsidR="000C6A1E" w:rsidRDefault="000C6A1E" w:rsidP="000C6A1E">
      <w:pPr>
        <w:widowControl w:val="0"/>
        <w:autoSpaceDE w:val="0"/>
        <w:autoSpaceDN w:val="0"/>
        <w:adjustRightInd w:val="0"/>
        <w:ind w:left="2880" w:hanging="720"/>
      </w:pPr>
      <w:r>
        <w:t>A)</w:t>
      </w:r>
      <w:r>
        <w:tab/>
        <w:t xml:space="preserve">Any allowances allocated to the budget unit (as an opt-in unit) under Section 217.782 of this Part for any control period after the last control period during which the unit's budget permit was effective; and </w:t>
      </w:r>
    </w:p>
    <w:p w:rsidR="00A6382A" w:rsidRDefault="00A6382A" w:rsidP="000C6A1E">
      <w:pPr>
        <w:widowControl w:val="0"/>
        <w:autoSpaceDE w:val="0"/>
        <w:autoSpaceDN w:val="0"/>
        <w:adjustRightInd w:val="0"/>
        <w:ind w:left="2880" w:hanging="720"/>
      </w:pPr>
    </w:p>
    <w:p w:rsidR="000C6A1E" w:rsidRDefault="000C6A1E" w:rsidP="000C6A1E">
      <w:pPr>
        <w:widowControl w:val="0"/>
        <w:autoSpaceDE w:val="0"/>
        <w:autoSpaceDN w:val="0"/>
        <w:adjustRightInd w:val="0"/>
        <w:ind w:left="2880" w:hanging="720"/>
      </w:pPr>
      <w:r>
        <w:t>B)</w:t>
      </w:r>
      <w:r>
        <w:tab/>
        <w:t xml:space="preserve">If the effective date of any budget permit under subsection (b) of this Section is during a control period, the allowances allocated to the budget opt-in unit (as an opt-in unit) under Section 217.782 of this Part for the control period multiplied by the ratio of the number of days in the control period, starting with the effective date of the budget permit under subsection (b) of this Section, divided by the total number of days in the control period. </w:t>
      </w:r>
    </w:p>
    <w:p w:rsidR="00A6382A" w:rsidRDefault="00A6382A" w:rsidP="000C6A1E">
      <w:pPr>
        <w:widowControl w:val="0"/>
        <w:autoSpaceDE w:val="0"/>
        <w:autoSpaceDN w:val="0"/>
        <w:adjustRightInd w:val="0"/>
        <w:ind w:left="2160" w:hanging="720"/>
      </w:pPr>
    </w:p>
    <w:p w:rsidR="000C6A1E" w:rsidRDefault="000C6A1E" w:rsidP="000C6A1E">
      <w:pPr>
        <w:widowControl w:val="0"/>
        <w:autoSpaceDE w:val="0"/>
        <w:autoSpaceDN w:val="0"/>
        <w:adjustRightInd w:val="0"/>
        <w:ind w:left="2160" w:hanging="720"/>
      </w:pPr>
      <w:r>
        <w:t>2)</w:t>
      </w:r>
      <w:r>
        <w:tab/>
        <w:t xml:space="preserve">The account representative shall ensure that the compliance account of the budget opt-in unit under subsection (b) of this Section, or the overdraft account of the budget source where the budget opt-in unit is located, contains the allowances necessary for completion of the deduction under subsection (c)(1) of this Section.  If the compliance account or overdraft account does not contain sufficient allowances, USEPA will deduct the required number of allowances, regardless of the control period for which they were allocated, whenever allowances are recorded in either account. </w:t>
      </w:r>
    </w:p>
    <w:p w:rsidR="00A6382A" w:rsidRDefault="00A6382A" w:rsidP="000C6A1E">
      <w:pPr>
        <w:widowControl w:val="0"/>
        <w:autoSpaceDE w:val="0"/>
        <w:autoSpaceDN w:val="0"/>
        <w:adjustRightInd w:val="0"/>
        <w:ind w:left="2160" w:hanging="720"/>
      </w:pPr>
    </w:p>
    <w:p w:rsidR="000C6A1E" w:rsidRDefault="000C6A1E" w:rsidP="000C6A1E">
      <w:pPr>
        <w:widowControl w:val="0"/>
        <w:autoSpaceDE w:val="0"/>
        <w:autoSpaceDN w:val="0"/>
        <w:adjustRightInd w:val="0"/>
        <w:ind w:left="2160" w:hanging="720"/>
      </w:pPr>
      <w:r>
        <w:t>3)</w:t>
      </w:r>
      <w:r>
        <w:tab/>
        <w:t xml:space="preserve">For every control period during which any budget permit under subsection (b) of this Section is effective, the budget opt-in unit under subsection (b) of this Section will be treated, solely for purposes of allowance allocations under Section 217.764 or 217.768 of this Part, as a unit that commenced operation on the effective date of the budget permit under subsection (b) of this Section and will be allocated allowances in accordance with Section 217.764 or 217.768 of this Part. </w:t>
      </w:r>
    </w:p>
    <w:p w:rsidR="00A6382A" w:rsidRDefault="00A6382A" w:rsidP="000C6A1E">
      <w:pPr>
        <w:widowControl w:val="0"/>
        <w:autoSpaceDE w:val="0"/>
        <w:autoSpaceDN w:val="0"/>
        <w:adjustRightInd w:val="0"/>
        <w:ind w:left="2160" w:hanging="720"/>
      </w:pPr>
    </w:p>
    <w:p w:rsidR="000C6A1E" w:rsidRDefault="000C6A1E" w:rsidP="000C6A1E">
      <w:pPr>
        <w:widowControl w:val="0"/>
        <w:autoSpaceDE w:val="0"/>
        <w:autoSpaceDN w:val="0"/>
        <w:adjustRightInd w:val="0"/>
        <w:ind w:left="2160" w:hanging="720"/>
      </w:pPr>
      <w:r>
        <w:t>4)</w:t>
      </w:r>
      <w:r>
        <w:tab/>
        <w:t xml:space="preserve">Notwithstanding subsection (c)(2) of this Section, if the effective date of any budget permit under subsection (b) of this Section is during a control period, the following number of allowances will be allocated to the budget opt-in unit under subsection (b) of this Section or under Section 217.764 or 217.768 of this Part for the control period:  the number of allowances otherwise allocated to the budget opt-in unit under Section 217.764 or 217.768 of this Part for the control period multiplied by the ratio of the number of days in the control period, starting with the effective date of the budget permit under subsection (b) of this Section, divided by the total number of days in the control period. </w:t>
      </w:r>
    </w:p>
    <w:p w:rsidR="00A6382A" w:rsidRDefault="00A6382A" w:rsidP="000C6A1E">
      <w:pPr>
        <w:widowControl w:val="0"/>
        <w:autoSpaceDE w:val="0"/>
        <w:autoSpaceDN w:val="0"/>
        <w:adjustRightInd w:val="0"/>
        <w:ind w:left="1440" w:hanging="720"/>
      </w:pPr>
    </w:p>
    <w:p w:rsidR="000C6A1E" w:rsidRDefault="000C6A1E" w:rsidP="000C6A1E">
      <w:pPr>
        <w:widowControl w:val="0"/>
        <w:autoSpaceDE w:val="0"/>
        <w:autoSpaceDN w:val="0"/>
        <w:adjustRightInd w:val="0"/>
        <w:ind w:left="1440" w:hanging="720"/>
      </w:pPr>
      <w:r>
        <w:t>d)</w:t>
      </w:r>
      <w:r>
        <w:tab/>
        <w:t xml:space="preserve">When the owner or operator of an opt-in unit does not renew the budget permit for the budget opt-in unit issued pursuant to Section 217.774(d), USEPA will deduct from the budget opt-in unit's compliance account, or the overdraft account of the budget source where the budget opt-in unit is located, allowances equal in number to and allocated for the same or a prior control period as any allowances allocated to the budget opt-in unit under Section 217.782 of this Part for any control period after the last control period for which the budget permit is effective. The account representative shall ensure that the budget opt-in unit's compliance account or the overdraft account of the budget source where the budget opt-in unit is located contains the allowances necessary for completion of such deduction.  If the compliance account or overdraft account does not contain sufficient allowances, USEPA will deduct the required number of allowances, regardless of the control period for which they were allocated, whenever allowances are recorded in either account. </w:t>
      </w:r>
    </w:p>
    <w:p w:rsidR="00A6382A" w:rsidRDefault="00A6382A" w:rsidP="000C6A1E">
      <w:pPr>
        <w:widowControl w:val="0"/>
        <w:autoSpaceDE w:val="0"/>
        <w:autoSpaceDN w:val="0"/>
        <w:adjustRightInd w:val="0"/>
        <w:ind w:left="1440" w:hanging="720"/>
      </w:pPr>
    </w:p>
    <w:p w:rsidR="000C6A1E" w:rsidRDefault="000C6A1E" w:rsidP="000C6A1E">
      <w:pPr>
        <w:widowControl w:val="0"/>
        <w:autoSpaceDE w:val="0"/>
        <w:autoSpaceDN w:val="0"/>
        <w:adjustRightInd w:val="0"/>
        <w:ind w:left="1440" w:hanging="720"/>
      </w:pPr>
      <w:r>
        <w:t>e)</w:t>
      </w:r>
      <w:r>
        <w:tab/>
        <w:t xml:space="preserve">After the deduction under subsection (d) of this Section is completed, USEPA will close the opt-in unit's compliance account.  If any allowances remain in the compliance account after completion of such deduction and any deduction under 40 CFR 96.54, USEPA will close the opt-in unit's compliance account and will establish, and transfer any remaining allowances to, a new general account for the owner or operator of the opt-in unit.  The account representative for the opt-in unit shall become the account representative for the general account. </w:t>
      </w:r>
    </w:p>
    <w:p w:rsidR="000C6A1E" w:rsidRDefault="000C6A1E" w:rsidP="000C6A1E">
      <w:pPr>
        <w:widowControl w:val="0"/>
        <w:autoSpaceDE w:val="0"/>
        <w:autoSpaceDN w:val="0"/>
        <w:adjustRightInd w:val="0"/>
        <w:ind w:left="1440" w:hanging="720"/>
      </w:pPr>
    </w:p>
    <w:p w:rsidR="000C6A1E" w:rsidRDefault="000C6A1E" w:rsidP="000C6A1E">
      <w:pPr>
        <w:widowControl w:val="0"/>
        <w:autoSpaceDE w:val="0"/>
        <w:autoSpaceDN w:val="0"/>
        <w:adjustRightInd w:val="0"/>
        <w:ind w:left="1440" w:hanging="720"/>
      </w:pPr>
      <w:r>
        <w:t xml:space="preserve">(Source:  Added at 25 Ill. Reg. 128, effective December 26, 2000) </w:t>
      </w:r>
    </w:p>
    <w:sectPr w:rsidR="000C6A1E" w:rsidSect="000C6A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A1E"/>
    <w:rsid w:val="000C6A1E"/>
    <w:rsid w:val="0031508E"/>
    <w:rsid w:val="00315275"/>
    <w:rsid w:val="005C3366"/>
    <w:rsid w:val="008A53E0"/>
    <w:rsid w:val="00A6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