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E7" w:rsidRPr="00504F9D" w:rsidRDefault="00434DE7" w:rsidP="00504F9D">
      <w:bookmarkStart w:id="0" w:name="_GoBack"/>
      <w:bookmarkEnd w:id="0"/>
    </w:p>
    <w:p w:rsidR="00C22BC0" w:rsidRPr="00504F9D" w:rsidRDefault="00C22BC0" w:rsidP="00504F9D">
      <w:pPr>
        <w:rPr>
          <w:b/>
        </w:rPr>
      </w:pPr>
      <w:r w:rsidRPr="00504F9D">
        <w:rPr>
          <w:b/>
        </w:rPr>
        <w:t>Section 217.386</w:t>
      </w:r>
      <w:r w:rsidR="00434DE7" w:rsidRPr="00504F9D">
        <w:rPr>
          <w:b/>
        </w:rPr>
        <w:t xml:space="preserve">  </w:t>
      </w:r>
      <w:r w:rsidRPr="00504F9D">
        <w:rPr>
          <w:b/>
        </w:rPr>
        <w:t>Applicability</w:t>
      </w:r>
    </w:p>
    <w:p w:rsidR="00C22BC0" w:rsidRDefault="00C22BC0" w:rsidP="00F865FD"/>
    <w:p w:rsidR="00687A25" w:rsidRPr="00F865FD" w:rsidRDefault="00687A25" w:rsidP="00687A25">
      <w:pPr>
        <w:ind w:firstLine="720"/>
      </w:pPr>
      <w:r>
        <w:t>a)</w:t>
      </w:r>
      <w:r>
        <w:tab/>
        <w:t>The provisions of this Subpart shall apply to all:</w:t>
      </w:r>
    </w:p>
    <w:p w:rsidR="00687A25" w:rsidRDefault="00687A25" w:rsidP="00F865FD"/>
    <w:p w:rsidR="00C22BC0" w:rsidRPr="00F865FD" w:rsidRDefault="00687A25" w:rsidP="00687A25">
      <w:pPr>
        <w:ind w:left="2160" w:hanging="720"/>
      </w:pPr>
      <w:r>
        <w:t>1)</w:t>
      </w:r>
      <w:r>
        <w:tab/>
        <w:t>Stationary</w:t>
      </w:r>
      <w:r w:rsidR="00C22BC0" w:rsidRPr="00F865FD">
        <w:t xml:space="preserve"> reciprocating internal combustion </w:t>
      </w:r>
      <w:r>
        <w:t>engines</w:t>
      </w:r>
      <w:r w:rsidR="00C22BC0" w:rsidRPr="00F865FD">
        <w:t xml:space="preserve"> </w:t>
      </w:r>
      <w:r w:rsidR="00F865FD" w:rsidRPr="00F865FD">
        <w:t>listed in Appendix G of this Part</w:t>
      </w:r>
      <w:r w:rsidR="00C22BC0" w:rsidRPr="00F865FD">
        <w:t>.</w:t>
      </w:r>
    </w:p>
    <w:p w:rsidR="00761A57" w:rsidRPr="00761A57" w:rsidRDefault="00761A57" w:rsidP="00761A57"/>
    <w:p w:rsidR="00761A57" w:rsidRPr="00761A57" w:rsidRDefault="00761A57" w:rsidP="00761A57">
      <w:pPr>
        <w:ind w:left="2160" w:hanging="720"/>
      </w:pPr>
      <w:r w:rsidRPr="00761A57">
        <w:t>2)</w:t>
      </w:r>
      <w:r>
        <w:tab/>
      </w:r>
      <w:r w:rsidRPr="00761A57">
        <w:t>Stationary reciprocating internal combustion engines and turbines located at a source that emits or has the potential to emit NO</w:t>
      </w:r>
      <w:r w:rsidRPr="00761A57">
        <w:rPr>
          <w:vertAlign w:val="subscript"/>
        </w:rPr>
        <w:t>x</w:t>
      </w:r>
      <w:r w:rsidRPr="00761A57">
        <w:t xml:space="preserve"> in an amount equal to or greater than 100 tons per year and is in either the area composed of the Chicago area counties of Cook, DuPage, Kane, Lake, McHenry, and Will, the Townships of Aux Sable and Goose Lake in Grundy County, and the Township of Oswego in Kendall County, or in the area composed of the Metro-East counties of Jersey, Madison, Monroe, and St. Clair, and the Township of Baldwin in Randolph County, where:</w:t>
      </w:r>
    </w:p>
    <w:p w:rsidR="00761A57" w:rsidRPr="00761A57" w:rsidRDefault="00761A57" w:rsidP="00761A57"/>
    <w:p w:rsidR="00761A57" w:rsidRPr="00761A57" w:rsidRDefault="00761A57" w:rsidP="00761A57">
      <w:pPr>
        <w:ind w:left="2880" w:hanging="720"/>
      </w:pPr>
      <w:r w:rsidRPr="00761A57">
        <w:t>A)</w:t>
      </w:r>
      <w:r>
        <w:tab/>
      </w:r>
      <w:r w:rsidRPr="00761A57">
        <w:t>The engine at nameplate capacity is rated at equal to or greater than 500 bhp output; or</w:t>
      </w:r>
    </w:p>
    <w:p w:rsidR="00761A57" w:rsidRPr="00761A57" w:rsidRDefault="00761A57" w:rsidP="00761A57"/>
    <w:p w:rsidR="00761A57" w:rsidRPr="00761A57" w:rsidRDefault="00761A57" w:rsidP="00761A57">
      <w:pPr>
        <w:ind w:left="2880" w:hanging="720"/>
      </w:pPr>
      <w:r w:rsidRPr="00761A57">
        <w:t>B)</w:t>
      </w:r>
      <w:r>
        <w:tab/>
      </w:r>
      <w:r w:rsidRPr="00761A57">
        <w:t>The turbine is rated at equal to or greater than 3.5 MW (4,694 bhp) output at 14.7 psia, 59</w:t>
      </w:r>
      <w:r w:rsidR="006B1465">
        <w:t>°</w:t>
      </w:r>
      <w:r w:rsidRPr="00761A57">
        <w:t>F and 60 percent relative humidity.</w:t>
      </w:r>
    </w:p>
    <w:p w:rsidR="00761A57" w:rsidRPr="00761A57" w:rsidRDefault="00761A57" w:rsidP="00761A57"/>
    <w:p w:rsidR="00761A57" w:rsidRPr="00761A57" w:rsidRDefault="00761A57" w:rsidP="00761A57">
      <w:pPr>
        <w:ind w:left="1440" w:hanging="720"/>
      </w:pPr>
      <w:r w:rsidRPr="00761A57">
        <w:t>b)</w:t>
      </w:r>
      <w:r>
        <w:tab/>
      </w:r>
      <w:r w:rsidRPr="00761A57">
        <w:t>Notwithstanding subsection (a)</w:t>
      </w:r>
      <w:r w:rsidR="007A031B">
        <w:t>(2)</w:t>
      </w:r>
      <w:r w:rsidRPr="00761A57">
        <w:t xml:space="preserve"> of this Section, an affected unit is not subject to the requirements of this Subpart Q if the engine or turbine is or has been:</w:t>
      </w:r>
    </w:p>
    <w:p w:rsidR="00761A57" w:rsidRPr="00761A57" w:rsidRDefault="00761A57" w:rsidP="00761A57"/>
    <w:p w:rsidR="00761A57" w:rsidRPr="00761A57" w:rsidRDefault="00761A57" w:rsidP="00761A57">
      <w:pPr>
        <w:ind w:left="2160" w:hanging="720"/>
      </w:pPr>
      <w:r w:rsidRPr="00761A57">
        <w:t>1)</w:t>
      </w:r>
      <w:r>
        <w:tab/>
      </w:r>
      <w:r w:rsidRPr="00761A57">
        <w:t xml:space="preserve">Used as an emergency or standby unit as defined by 35 </w:t>
      </w:r>
      <w:smartTag w:uri="urn:schemas-microsoft-com:office:smarttags" w:element="place">
        <w:smartTag w:uri="urn:schemas-microsoft-com:office:smarttags" w:element="State">
          <w:r w:rsidRPr="00761A57">
            <w:t>Ill.</w:t>
          </w:r>
        </w:smartTag>
      </w:smartTag>
      <w:r w:rsidRPr="00761A57">
        <w:t xml:space="preserve"> Adm. Code 211.1920;</w:t>
      </w:r>
    </w:p>
    <w:p w:rsidR="00761A57" w:rsidRPr="00761A57" w:rsidRDefault="00761A57" w:rsidP="00761A57"/>
    <w:p w:rsidR="00761A57" w:rsidRPr="00761A57" w:rsidRDefault="00761A57" w:rsidP="00761A57">
      <w:pPr>
        <w:ind w:left="2160" w:hanging="720"/>
      </w:pPr>
      <w:r w:rsidRPr="00761A57">
        <w:t>2)</w:t>
      </w:r>
      <w:r>
        <w:tab/>
      </w:r>
      <w:r w:rsidRPr="00761A57">
        <w:t>Used for research or for the purposes of performance verification or testing;</w:t>
      </w:r>
    </w:p>
    <w:p w:rsidR="00761A57" w:rsidRPr="00761A57" w:rsidRDefault="00761A57" w:rsidP="00761A57"/>
    <w:p w:rsidR="00761A57" w:rsidRPr="00761A57" w:rsidRDefault="00761A57" w:rsidP="00761A57">
      <w:pPr>
        <w:ind w:left="2160" w:hanging="720"/>
      </w:pPr>
      <w:r w:rsidRPr="00761A57">
        <w:t>3)</w:t>
      </w:r>
      <w:r>
        <w:tab/>
      </w:r>
      <w:r w:rsidRPr="00761A57">
        <w:t>Used to control emissions from landfills, where at least 50 percent of the heat input is gas collected from a landfill;</w:t>
      </w:r>
    </w:p>
    <w:p w:rsidR="00761A57" w:rsidRPr="00761A57" w:rsidRDefault="00761A57" w:rsidP="00761A57"/>
    <w:p w:rsidR="00761A57" w:rsidRPr="00761A57" w:rsidRDefault="00761A57" w:rsidP="00761A57">
      <w:pPr>
        <w:ind w:left="2160" w:hanging="720"/>
      </w:pPr>
      <w:r w:rsidRPr="00761A57">
        <w:t>4)</w:t>
      </w:r>
      <w:r>
        <w:tab/>
      </w:r>
      <w:r w:rsidRPr="00761A57">
        <w:t>Used for agricultural purposes</w:t>
      </w:r>
      <w:r w:rsidR="001C28DE">
        <w:t>,</w:t>
      </w:r>
      <w:r w:rsidRPr="00761A57">
        <w:t xml:space="preserve"> including the raising of crops or livestock that are produced on site, but not for associated businesses like packing operations, sale of equipment or repair; or</w:t>
      </w:r>
    </w:p>
    <w:p w:rsidR="00761A57" w:rsidRPr="00761A57" w:rsidRDefault="00761A57" w:rsidP="00761A57"/>
    <w:p w:rsidR="00761A57" w:rsidRPr="00761A57" w:rsidRDefault="00761A57" w:rsidP="00761A57">
      <w:pPr>
        <w:ind w:left="2160" w:hanging="720"/>
      </w:pPr>
      <w:r w:rsidRPr="00761A57">
        <w:t>5)</w:t>
      </w:r>
      <w:r>
        <w:tab/>
      </w:r>
      <w:r w:rsidRPr="00761A57">
        <w:t>An engine with nameplate capacity rated at less than 1,500 bhp (1,118</w:t>
      </w:r>
      <w:r w:rsidR="001C28DE">
        <w:t xml:space="preserve"> </w:t>
      </w:r>
      <w:r w:rsidRPr="00761A57">
        <w:t>kW) output, mounted on a chassis or skids, designed to be moveable, and moved to a different source at least once every 12 months</w:t>
      </w:r>
      <w:r w:rsidR="001C28DE">
        <w:t>.</w:t>
      </w:r>
      <w:r w:rsidRPr="00761A57">
        <w:t xml:space="preserve"> </w:t>
      </w:r>
    </w:p>
    <w:p w:rsidR="00761A57" w:rsidRDefault="00761A57" w:rsidP="00761A57"/>
    <w:p w:rsidR="00761A57" w:rsidRPr="00761A57" w:rsidRDefault="00761A57" w:rsidP="00761A57">
      <w:pPr>
        <w:ind w:left="1440" w:hanging="720"/>
      </w:pPr>
      <w:r w:rsidRPr="00761A57">
        <w:t>c)</w:t>
      </w:r>
      <w:r>
        <w:tab/>
      </w:r>
      <w:r w:rsidRPr="00761A57">
        <w:t xml:space="preserve">If an exempt unit ceases to fulfill the criteria specified in subsection (b) of this Section, the owner or operator must notify the Agency in writing within 30 days after becoming aware that the exemption no longer applies and comply with the </w:t>
      </w:r>
      <w:r w:rsidRPr="00761A57">
        <w:lastRenderedPageBreak/>
        <w:t>control requirements of this Subpart Q.</w:t>
      </w:r>
    </w:p>
    <w:p w:rsidR="00761A57" w:rsidRPr="00761A57" w:rsidRDefault="00761A57" w:rsidP="00761A57"/>
    <w:p w:rsidR="00761A57" w:rsidRPr="00761A57" w:rsidRDefault="00761A57" w:rsidP="00761A57">
      <w:pPr>
        <w:ind w:left="1440" w:hanging="720"/>
      </w:pPr>
      <w:r w:rsidRPr="00761A57">
        <w:t>d)</w:t>
      </w:r>
      <w:r>
        <w:tab/>
      </w:r>
      <w:r w:rsidRPr="00761A57">
        <w:t>The requirements of this Subpart Q will continue to apply to any engine or turbine that has ever been subject to the requirements of Section 217.388, even if the affected unit or source ceases to fulfill the rating requirements of subsection (a) of this Section or becomes eligible for an exemption pursuant to subsection (b) of this Section.</w:t>
      </w:r>
    </w:p>
    <w:p w:rsidR="00761A57" w:rsidRPr="00761A57" w:rsidRDefault="00761A57" w:rsidP="00761A57"/>
    <w:p w:rsidR="00761A57" w:rsidRPr="00761A57" w:rsidRDefault="00761A57" w:rsidP="00761A57">
      <w:pPr>
        <w:ind w:left="1440" w:hanging="720"/>
      </w:pPr>
      <w:r w:rsidRPr="00761A57">
        <w:t>e)</w:t>
      </w:r>
      <w:r w:rsidRPr="00761A57">
        <w:tab/>
        <w:t>Where a construction permit, for which the application was submitted to the Agency prior to the adoption of this Subpart, is issued that relies on decreases in emissions of NO</w:t>
      </w:r>
      <w:r w:rsidRPr="00761A57">
        <w:rPr>
          <w:vertAlign w:val="subscript"/>
        </w:rPr>
        <w:t>x</w:t>
      </w:r>
      <w:r w:rsidRPr="00761A57">
        <w:t xml:space="preserve"> from existing emission units for purposes of netting or emissions offsets, such NO</w:t>
      </w:r>
      <w:r w:rsidRPr="00761A57">
        <w:rPr>
          <w:vertAlign w:val="subscript"/>
        </w:rPr>
        <w:t>x</w:t>
      </w:r>
      <w:r w:rsidRPr="00761A57">
        <w:t xml:space="preserve"> decreases shall remain creditable notwithstanding any requirements that may apply to the existing emissions units pursuant to this Subpart.</w:t>
      </w:r>
    </w:p>
    <w:p w:rsidR="00C22BC0" w:rsidRPr="00504F9D" w:rsidRDefault="00C22BC0" w:rsidP="00504F9D"/>
    <w:p w:rsidR="00F77F2C" w:rsidRPr="00504F9D" w:rsidRDefault="00F77F2C" w:rsidP="00F865FD">
      <w:pPr>
        <w:ind w:firstLine="720"/>
      </w:pPr>
      <w:r w:rsidRPr="00504F9D">
        <w:t>(Source:  A</w:t>
      </w:r>
      <w:r w:rsidR="00761A57">
        <w:t>mended</w:t>
      </w:r>
      <w:r w:rsidRPr="00504F9D">
        <w:t xml:space="preserve"> at 3</w:t>
      </w:r>
      <w:r w:rsidR="00761A57">
        <w:t>3</w:t>
      </w:r>
      <w:r w:rsidRPr="00504F9D">
        <w:t xml:space="preserve"> </w:t>
      </w:r>
      <w:smartTag w:uri="urn:schemas-microsoft-com:office:smarttags" w:element="place">
        <w:smartTag w:uri="urn:schemas-microsoft-com:office:smarttags" w:element="State">
          <w:r w:rsidRPr="00504F9D">
            <w:t>Ill.</w:t>
          </w:r>
        </w:smartTag>
      </w:smartTag>
      <w:r w:rsidRPr="00504F9D">
        <w:t xml:space="preserve"> Reg. </w:t>
      </w:r>
      <w:r w:rsidR="00B543CA">
        <w:t>11999</w:t>
      </w:r>
      <w:r w:rsidRPr="00504F9D">
        <w:t xml:space="preserve">, effective </w:t>
      </w:r>
      <w:r w:rsidR="00B543CA">
        <w:t>August 6, 2009</w:t>
      </w:r>
      <w:r w:rsidRPr="00504F9D">
        <w:t>)</w:t>
      </w:r>
    </w:p>
    <w:sectPr w:rsidR="00F77F2C" w:rsidRPr="00504F9D"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B7" w:rsidRDefault="00F821B7">
      <w:r>
        <w:separator/>
      </w:r>
    </w:p>
  </w:endnote>
  <w:endnote w:type="continuationSeparator" w:id="0">
    <w:p w:rsidR="00F821B7" w:rsidRDefault="00F8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B7" w:rsidRDefault="00F821B7">
      <w:r>
        <w:separator/>
      </w:r>
    </w:p>
  </w:footnote>
  <w:footnote w:type="continuationSeparator" w:id="0">
    <w:p w:rsidR="00F821B7" w:rsidRDefault="00F8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041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12D1"/>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5820"/>
    <w:rsid w:val="00110A0B"/>
    <w:rsid w:val="00114190"/>
    <w:rsid w:val="0012221A"/>
    <w:rsid w:val="001328A0"/>
    <w:rsid w:val="0014104E"/>
    <w:rsid w:val="00145C78"/>
    <w:rsid w:val="00146F30"/>
    <w:rsid w:val="0015097E"/>
    <w:rsid w:val="00153DEA"/>
    <w:rsid w:val="00154F65"/>
    <w:rsid w:val="00155217"/>
    <w:rsid w:val="00155905"/>
    <w:rsid w:val="00162674"/>
    <w:rsid w:val="00163EEE"/>
    <w:rsid w:val="00164756"/>
    <w:rsid w:val="00165CF9"/>
    <w:rsid w:val="00172FC4"/>
    <w:rsid w:val="001830D0"/>
    <w:rsid w:val="00193ABB"/>
    <w:rsid w:val="0019502A"/>
    <w:rsid w:val="001A6EDB"/>
    <w:rsid w:val="001B5F27"/>
    <w:rsid w:val="001C1D61"/>
    <w:rsid w:val="001C28DE"/>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5EB"/>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708D"/>
    <w:rsid w:val="003B419A"/>
    <w:rsid w:val="003B5138"/>
    <w:rsid w:val="003D0D44"/>
    <w:rsid w:val="003D12E4"/>
    <w:rsid w:val="003D394B"/>
    <w:rsid w:val="003D4D4A"/>
    <w:rsid w:val="003F0EC8"/>
    <w:rsid w:val="003F2136"/>
    <w:rsid w:val="003F24E6"/>
    <w:rsid w:val="003F3A28"/>
    <w:rsid w:val="003F5FD7"/>
    <w:rsid w:val="003F60AF"/>
    <w:rsid w:val="004014FB"/>
    <w:rsid w:val="00404222"/>
    <w:rsid w:val="004159E9"/>
    <w:rsid w:val="00420E63"/>
    <w:rsid w:val="004218A0"/>
    <w:rsid w:val="00426A13"/>
    <w:rsid w:val="00431CFE"/>
    <w:rsid w:val="004326E0"/>
    <w:rsid w:val="00434DE7"/>
    <w:rsid w:val="004448CB"/>
    <w:rsid w:val="004536AB"/>
    <w:rsid w:val="00453E6F"/>
    <w:rsid w:val="00461E78"/>
    <w:rsid w:val="0047017E"/>
    <w:rsid w:val="00471A17"/>
    <w:rsid w:val="00475AE2"/>
    <w:rsid w:val="00483B7F"/>
    <w:rsid w:val="0048457F"/>
    <w:rsid w:val="00491C45"/>
    <w:rsid w:val="004925CE"/>
    <w:rsid w:val="00493C66"/>
    <w:rsid w:val="0049486A"/>
    <w:rsid w:val="004A2DF2"/>
    <w:rsid w:val="004B0153"/>
    <w:rsid w:val="004B41BC"/>
    <w:rsid w:val="004B6FF4"/>
    <w:rsid w:val="004D6EED"/>
    <w:rsid w:val="004D73D3"/>
    <w:rsid w:val="004E49DF"/>
    <w:rsid w:val="004E513F"/>
    <w:rsid w:val="005001C5"/>
    <w:rsid w:val="005039E7"/>
    <w:rsid w:val="00504F9D"/>
    <w:rsid w:val="0050660E"/>
    <w:rsid w:val="005109B5"/>
    <w:rsid w:val="00512795"/>
    <w:rsid w:val="0052308E"/>
    <w:rsid w:val="005232CE"/>
    <w:rsid w:val="005237D3"/>
    <w:rsid w:val="00526060"/>
    <w:rsid w:val="00530BE1"/>
    <w:rsid w:val="00531849"/>
    <w:rsid w:val="005341A0"/>
    <w:rsid w:val="00542E97"/>
    <w:rsid w:val="00544B77"/>
    <w:rsid w:val="00550D8E"/>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87A25"/>
    <w:rsid w:val="00691405"/>
    <w:rsid w:val="00692220"/>
    <w:rsid w:val="00694C82"/>
    <w:rsid w:val="00695CB6"/>
    <w:rsid w:val="00697F1A"/>
    <w:rsid w:val="006A042E"/>
    <w:rsid w:val="006A2114"/>
    <w:rsid w:val="006A72FE"/>
    <w:rsid w:val="006B1465"/>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1A57"/>
    <w:rsid w:val="00763B6D"/>
    <w:rsid w:val="00776B13"/>
    <w:rsid w:val="00776D1C"/>
    <w:rsid w:val="00777A7A"/>
    <w:rsid w:val="00780733"/>
    <w:rsid w:val="00780B43"/>
    <w:rsid w:val="00790388"/>
    <w:rsid w:val="00794C7C"/>
    <w:rsid w:val="00796D0E"/>
    <w:rsid w:val="007A031B"/>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5F5E"/>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8564D"/>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73586"/>
    <w:rsid w:val="00A809C5"/>
    <w:rsid w:val="00A817DB"/>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4747"/>
    <w:rsid w:val="00AE5547"/>
    <w:rsid w:val="00AE776A"/>
    <w:rsid w:val="00AF2883"/>
    <w:rsid w:val="00AF3304"/>
    <w:rsid w:val="00AF768C"/>
    <w:rsid w:val="00B01411"/>
    <w:rsid w:val="00B15414"/>
    <w:rsid w:val="00B17D78"/>
    <w:rsid w:val="00B2411F"/>
    <w:rsid w:val="00B35D67"/>
    <w:rsid w:val="00B420C1"/>
    <w:rsid w:val="00B4287F"/>
    <w:rsid w:val="00B44A11"/>
    <w:rsid w:val="00B507F4"/>
    <w:rsid w:val="00B516F7"/>
    <w:rsid w:val="00B530BA"/>
    <w:rsid w:val="00B543C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2BC0"/>
    <w:rsid w:val="00C2596B"/>
    <w:rsid w:val="00C319B3"/>
    <w:rsid w:val="00C42A93"/>
    <w:rsid w:val="00C4537A"/>
    <w:rsid w:val="00C50195"/>
    <w:rsid w:val="00C60D0B"/>
    <w:rsid w:val="00C67B51"/>
    <w:rsid w:val="00C72A95"/>
    <w:rsid w:val="00C72C0C"/>
    <w:rsid w:val="00C73CD4"/>
    <w:rsid w:val="00C86122"/>
    <w:rsid w:val="00C9697B"/>
    <w:rsid w:val="00CA0412"/>
    <w:rsid w:val="00CA0F2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E4C4C"/>
    <w:rsid w:val="00DF0813"/>
    <w:rsid w:val="00DF19CC"/>
    <w:rsid w:val="00DF25BD"/>
    <w:rsid w:val="00E11728"/>
    <w:rsid w:val="00E15A7C"/>
    <w:rsid w:val="00E24167"/>
    <w:rsid w:val="00E24878"/>
    <w:rsid w:val="00E34B29"/>
    <w:rsid w:val="00E406C7"/>
    <w:rsid w:val="00E40FDC"/>
    <w:rsid w:val="00E41211"/>
    <w:rsid w:val="00E4457E"/>
    <w:rsid w:val="00E47B6D"/>
    <w:rsid w:val="00E7024C"/>
    <w:rsid w:val="00E7288E"/>
    <w:rsid w:val="00E73826"/>
    <w:rsid w:val="00E7596C"/>
    <w:rsid w:val="00E82150"/>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64E0"/>
    <w:rsid w:val="00F43DEE"/>
    <w:rsid w:val="00F44D59"/>
    <w:rsid w:val="00F4626B"/>
    <w:rsid w:val="00F46DB5"/>
    <w:rsid w:val="00F50CD3"/>
    <w:rsid w:val="00F51039"/>
    <w:rsid w:val="00F525F7"/>
    <w:rsid w:val="00F64C0B"/>
    <w:rsid w:val="00F73B7F"/>
    <w:rsid w:val="00F77F2C"/>
    <w:rsid w:val="00F821B7"/>
    <w:rsid w:val="00F82FB8"/>
    <w:rsid w:val="00F83011"/>
    <w:rsid w:val="00F8452A"/>
    <w:rsid w:val="00F865FD"/>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BC0"/>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C22BC0"/>
    <w:pPr>
      <w:autoSpaceDE w:val="0"/>
      <w:autoSpaceDN w:val="0"/>
      <w:adjustRightInd w:val="0"/>
    </w:pPr>
    <w:rPr>
      <w:rFonts w:ascii="Arial" w:hAnsi="Arial"/>
      <w:sz w:val="24"/>
      <w:szCs w:val="24"/>
    </w:rPr>
  </w:style>
  <w:style w:type="paragraph" w:customStyle="1" w:styleId="1AutoList3">
    <w:name w:val="1AutoList3"/>
    <w:rsid w:val="00C22B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BC0"/>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C22BC0"/>
    <w:pPr>
      <w:autoSpaceDE w:val="0"/>
      <w:autoSpaceDN w:val="0"/>
      <w:adjustRightInd w:val="0"/>
    </w:pPr>
    <w:rPr>
      <w:rFonts w:ascii="Arial" w:hAnsi="Arial"/>
      <w:sz w:val="24"/>
      <w:szCs w:val="24"/>
    </w:rPr>
  </w:style>
  <w:style w:type="paragraph" w:customStyle="1" w:styleId="1AutoList3">
    <w:name w:val="1AutoList3"/>
    <w:rsid w:val="00C22B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2012-06-21T19:30:00Z</dcterms:created>
  <dcterms:modified xsi:type="dcterms:W3CDTF">2012-06-21T19:30:00Z</dcterms:modified>
</cp:coreProperties>
</file>