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CE" w:rsidRPr="00665BCE" w:rsidRDefault="00665BCE" w:rsidP="00006AE5">
      <w:pPr>
        <w:rPr>
          <w:szCs w:val="24"/>
        </w:rPr>
      </w:pPr>
      <w:bookmarkStart w:id="0" w:name="_GoBack"/>
      <w:bookmarkEnd w:id="0"/>
    </w:p>
    <w:p w:rsidR="00665BCE" w:rsidRPr="00665BCE" w:rsidRDefault="00665BCE" w:rsidP="00006AE5">
      <w:pPr>
        <w:rPr>
          <w:b/>
          <w:szCs w:val="24"/>
        </w:rPr>
      </w:pPr>
      <w:r w:rsidRPr="00665BCE">
        <w:rPr>
          <w:b/>
          <w:szCs w:val="24"/>
        </w:rPr>
        <w:t>Section 217.344  Emissions Limitations</w:t>
      </w:r>
    </w:p>
    <w:p w:rsidR="00665BCE" w:rsidRPr="00665BCE" w:rsidRDefault="00665BCE" w:rsidP="00006AE5">
      <w:pPr>
        <w:rPr>
          <w:szCs w:val="24"/>
        </w:rPr>
      </w:pPr>
    </w:p>
    <w:p w:rsidR="00665BCE" w:rsidRPr="00665BCE" w:rsidRDefault="00665BCE" w:rsidP="00006AE5">
      <w:pPr>
        <w:rPr>
          <w:szCs w:val="24"/>
        </w:rPr>
      </w:pPr>
      <w:r w:rsidRPr="00665BCE">
        <w:rPr>
          <w:szCs w:val="24"/>
        </w:rPr>
        <w:t xml:space="preserve">On and after January 1, </w:t>
      </w:r>
      <w:r w:rsidR="006F59B2">
        <w:rPr>
          <w:szCs w:val="24"/>
        </w:rPr>
        <w:t>2015</w:t>
      </w:r>
      <w:r w:rsidRPr="00665BCE">
        <w:rPr>
          <w:szCs w:val="24"/>
        </w:rPr>
        <w:t xml:space="preserve">, no person shall cause or allow emissions of </w:t>
      </w:r>
      <w:proofErr w:type="spellStart"/>
      <w:r w:rsidRPr="00665BCE">
        <w:rPr>
          <w:szCs w:val="24"/>
        </w:rPr>
        <w:t>NO</w:t>
      </w:r>
      <w:r w:rsidRPr="00665BCE">
        <w:rPr>
          <w:szCs w:val="24"/>
          <w:vertAlign w:val="subscript"/>
        </w:rPr>
        <w:t>x</w:t>
      </w:r>
      <w:proofErr w:type="spellEnd"/>
      <w:r w:rsidRPr="00665BCE">
        <w:rPr>
          <w:szCs w:val="24"/>
          <w:vertAlign w:val="subscript"/>
        </w:rPr>
        <w:t xml:space="preserve"> </w:t>
      </w:r>
      <w:r w:rsidRPr="00665BCE">
        <w:rPr>
          <w:szCs w:val="24"/>
        </w:rPr>
        <w:t>into the atmosphere from any fossil fuel-fired stationary boiler to exceed the following limitations.  Compliance must be demonstrated with the applicable emissions limitation on an ozone season and annual basis.</w:t>
      </w:r>
    </w:p>
    <w:p w:rsidR="00665BCE" w:rsidRDefault="00665BCE" w:rsidP="00006AE5">
      <w:pPr>
        <w:rPr>
          <w:szCs w:val="24"/>
        </w:rPr>
      </w:pPr>
    </w:p>
    <w:tbl>
      <w:tblPr>
        <w:tblW w:w="0" w:type="auto"/>
        <w:tblInd w:w="792" w:type="dxa"/>
        <w:tblLook w:val="0000" w:firstRow="0" w:lastRow="0" w:firstColumn="0" w:lastColumn="0" w:noHBand="0" w:noVBand="0"/>
      </w:tblPr>
      <w:tblGrid>
        <w:gridCol w:w="2400"/>
        <w:gridCol w:w="3729"/>
        <w:gridCol w:w="2439"/>
      </w:tblGrid>
      <w:tr w:rsidR="00665BCE" w:rsidTr="001C3A1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665BCE" w:rsidRPr="007A7DD9" w:rsidRDefault="00665BCE" w:rsidP="00006AE5">
            <w:r w:rsidRPr="007A7DD9">
              <w:t>Fuel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vAlign w:val="bottom"/>
          </w:tcPr>
          <w:p w:rsidR="00665BCE" w:rsidRDefault="00665BCE" w:rsidP="00006AE5">
            <w:r>
              <w:t xml:space="preserve">Emission Unit Type 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bottom"/>
          </w:tcPr>
          <w:p w:rsidR="00665BCE" w:rsidRDefault="00665BCE" w:rsidP="00006AE5">
            <w:pPr>
              <w:ind w:left="-99" w:right="-99"/>
              <w:jc w:val="center"/>
            </w:pPr>
            <w:proofErr w:type="spellStart"/>
            <w:r>
              <w:t>No</w:t>
            </w:r>
            <w:r w:rsidRPr="00EB4184">
              <w:rPr>
                <w:vertAlign w:val="subscript"/>
              </w:rPr>
              <w:t>x</w:t>
            </w:r>
            <w:proofErr w:type="spellEnd"/>
            <w:r>
              <w:t xml:space="preserve"> Emissions Limitation (</w:t>
            </w:r>
            <w:proofErr w:type="spellStart"/>
            <w:r>
              <w:t>lb</w:t>
            </w:r>
            <w:proofErr w:type="spellEnd"/>
            <w:r>
              <w:t>/</w:t>
            </w:r>
            <w:proofErr w:type="spellStart"/>
            <w:r>
              <w:t>mmBtu</w:t>
            </w:r>
            <w:proofErr w:type="spellEnd"/>
            <w:r>
              <w:t>)</w:t>
            </w:r>
          </w:p>
        </w:tc>
      </w:tr>
      <w:tr w:rsidR="00665BCE" w:rsidTr="00D25C18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665BCE" w:rsidRPr="007A7DD9" w:rsidRDefault="00665BCE" w:rsidP="00006AE5">
            <w:pPr>
              <w:ind w:left="720" w:hanging="720"/>
            </w:pPr>
            <w:r>
              <w:t>Solid</w:t>
            </w:r>
          </w:p>
        </w:tc>
        <w:tc>
          <w:tcPr>
            <w:tcW w:w="3729" w:type="dxa"/>
            <w:tcBorders>
              <w:top w:val="single" w:sz="4" w:space="0" w:color="auto"/>
            </w:tcBorders>
            <w:vAlign w:val="center"/>
          </w:tcPr>
          <w:p w:rsidR="00665BCE" w:rsidRDefault="00665BCE" w:rsidP="00006AE5">
            <w:pPr>
              <w:ind w:left="651" w:hanging="651"/>
            </w:pPr>
            <w:r>
              <w:t>Boiler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vAlign w:val="center"/>
          </w:tcPr>
          <w:p w:rsidR="00665BCE" w:rsidRDefault="00665BCE" w:rsidP="00006AE5">
            <w:pPr>
              <w:ind w:left="-99" w:right="-99"/>
              <w:jc w:val="center"/>
            </w:pPr>
            <w:r>
              <w:t>0.12</w:t>
            </w:r>
          </w:p>
        </w:tc>
      </w:tr>
      <w:tr w:rsidR="00665BCE" w:rsidTr="00D25C1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400" w:type="dxa"/>
          </w:tcPr>
          <w:p w:rsidR="00665BCE" w:rsidRPr="007A7DD9" w:rsidRDefault="00665BCE" w:rsidP="00006AE5">
            <w:r>
              <w:t>Natural gas</w:t>
            </w:r>
          </w:p>
        </w:tc>
        <w:tc>
          <w:tcPr>
            <w:tcW w:w="3729" w:type="dxa"/>
          </w:tcPr>
          <w:p w:rsidR="00665BCE" w:rsidRDefault="00665BCE" w:rsidP="00006AE5">
            <w:pPr>
              <w:ind w:left="651" w:hanging="651"/>
            </w:pPr>
            <w:r>
              <w:t>Boiler</w:t>
            </w:r>
          </w:p>
        </w:tc>
        <w:tc>
          <w:tcPr>
            <w:tcW w:w="2439" w:type="dxa"/>
          </w:tcPr>
          <w:p w:rsidR="00665BCE" w:rsidRDefault="00665BCE" w:rsidP="00006AE5">
            <w:pPr>
              <w:ind w:left="-99" w:right="-99"/>
              <w:jc w:val="center"/>
            </w:pPr>
            <w:r>
              <w:t>0.06</w:t>
            </w:r>
          </w:p>
        </w:tc>
      </w:tr>
      <w:tr w:rsidR="00665BCE" w:rsidTr="00515145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2400" w:type="dxa"/>
          </w:tcPr>
          <w:p w:rsidR="00665BCE" w:rsidRPr="007A7DD9" w:rsidRDefault="00665BCE" w:rsidP="00006AE5">
            <w:r>
              <w:t>Liquid</w:t>
            </w:r>
          </w:p>
        </w:tc>
        <w:tc>
          <w:tcPr>
            <w:tcW w:w="3729" w:type="dxa"/>
          </w:tcPr>
          <w:p w:rsidR="00665BCE" w:rsidRDefault="00665BCE" w:rsidP="00006AE5">
            <w:pPr>
              <w:ind w:left="3"/>
            </w:pPr>
            <w:r>
              <w:t>Boiler that commenced operation before January 1, 2008</w:t>
            </w:r>
          </w:p>
        </w:tc>
        <w:tc>
          <w:tcPr>
            <w:tcW w:w="2439" w:type="dxa"/>
          </w:tcPr>
          <w:p w:rsidR="00665BCE" w:rsidRDefault="00665BCE" w:rsidP="00006AE5">
            <w:pPr>
              <w:ind w:left="-99" w:right="-99"/>
              <w:jc w:val="center"/>
            </w:pPr>
            <w:r>
              <w:t>0.10</w:t>
            </w:r>
          </w:p>
        </w:tc>
      </w:tr>
      <w:tr w:rsidR="00665BCE" w:rsidTr="0051514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400" w:type="dxa"/>
          </w:tcPr>
          <w:p w:rsidR="00665BCE" w:rsidRPr="007A7DD9" w:rsidRDefault="00665BCE" w:rsidP="00006AE5"/>
        </w:tc>
        <w:tc>
          <w:tcPr>
            <w:tcW w:w="3729" w:type="dxa"/>
          </w:tcPr>
          <w:p w:rsidR="00665BCE" w:rsidRDefault="00665BCE" w:rsidP="00006AE5">
            <w:pPr>
              <w:ind w:left="3"/>
            </w:pPr>
            <w:r>
              <w:t>Boiler that commenced operation on or after January 1, 2008</w:t>
            </w:r>
          </w:p>
        </w:tc>
        <w:tc>
          <w:tcPr>
            <w:tcW w:w="2439" w:type="dxa"/>
          </w:tcPr>
          <w:p w:rsidR="00665BCE" w:rsidRDefault="00665BCE" w:rsidP="00006AE5">
            <w:pPr>
              <w:ind w:left="-99" w:right="-99"/>
              <w:jc w:val="center"/>
            </w:pPr>
            <w:r>
              <w:t>0.08</w:t>
            </w:r>
          </w:p>
        </w:tc>
      </w:tr>
    </w:tbl>
    <w:p w:rsidR="00665BCE" w:rsidRPr="00665BCE" w:rsidRDefault="00665BCE" w:rsidP="00006AE5">
      <w:pPr>
        <w:rPr>
          <w:szCs w:val="24"/>
        </w:rPr>
      </w:pPr>
    </w:p>
    <w:p w:rsidR="006F59B2" w:rsidRPr="00D55B37" w:rsidRDefault="006F59B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D6B50">
        <w:t>14627</w:t>
      </w:r>
      <w:r w:rsidRPr="00D55B37">
        <w:t xml:space="preserve">, effective </w:t>
      </w:r>
      <w:r w:rsidR="00BD6B50">
        <w:t>August 22, 2011</w:t>
      </w:r>
      <w:r w:rsidRPr="00D55B37">
        <w:t>)</w:t>
      </w:r>
    </w:p>
    <w:sectPr w:rsidR="006F59B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33" w:rsidRDefault="00195B33">
      <w:r>
        <w:separator/>
      </w:r>
    </w:p>
  </w:endnote>
  <w:endnote w:type="continuationSeparator" w:id="0">
    <w:p w:rsidR="00195B33" w:rsidRDefault="0019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33" w:rsidRDefault="00195B33">
      <w:r>
        <w:separator/>
      </w:r>
    </w:p>
  </w:footnote>
  <w:footnote w:type="continuationSeparator" w:id="0">
    <w:p w:rsidR="00195B33" w:rsidRDefault="0019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550A"/>
    <w:rsid w:val="00001F1D"/>
    <w:rsid w:val="00003CEF"/>
    <w:rsid w:val="00006AE5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0213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B5D"/>
    <w:rsid w:val="001873AA"/>
    <w:rsid w:val="001915E7"/>
    <w:rsid w:val="00193ABB"/>
    <w:rsid w:val="0019502A"/>
    <w:rsid w:val="00195B33"/>
    <w:rsid w:val="001A6EDB"/>
    <w:rsid w:val="001B5F27"/>
    <w:rsid w:val="001C1D61"/>
    <w:rsid w:val="001C3A1F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05DE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14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4C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B26CA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BCE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59B2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2238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7C9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4D59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D6B50"/>
    <w:rsid w:val="00BE00E2"/>
    <w:rsid w:val="00BE03CA"/>
    <w:rsid w:val="00BE40A3"/>
    <w:rsid w:val="00BF06E4"/>
    <w:rsid w:val="00BF2353"/>
    <w:rsid w:val="00BF25C2"/>
    <w:rsid w:val="00BF3913"/>
    <w:rsid w:val="00BF550A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06B"/>
    <w:rsid w:val="00C72A95"/>
    <w:rsid w:val="00C72C0C"/>
    <w:rsid w:val="00C73CD4"/>
    <w:rsid w:val="00C748F6"/>
    <w:rsid w:val="00C86122"/>
    <w:rsid w:val="00C9697B"/>
    <w:rsid w:val="00CA1E98"/>
    <w:rsid w:val="00CA2022"/>
    <w:rsid w:val="00CA247D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5C18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5AF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FD1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318"/>
    <w:rsid w:val="00F73B7F"/>
    <w:rsid w:val="00F76C9F"/>
    <w:rsid w:val="00F82FB8"/>
    <w:rsid w:val="00F83011"/>
    <w:rsid w:val="00F8452A"/>
    <w:rsid w:val="00F92968"/>
    <w:rsid w:val="00F9393D"/>
    <w:rsid w:val="00F942E4"/>
    <w:rsid w:val="00F942E7"/>
    <w:rsid w:val="00F953D5"/>
    <w:rsid w:val="00F96704"/>
    <w:rsid w:val="00F97D67"/>
    <w:rsid w:val="00FA186E"/>
    <w:rsid w:val="00FA19DB"/>
    <w:rsid w:val="00FA374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BC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BC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