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D6" w:rsidRDefault="00CD09D6" w:rsidP="00CD09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9D6" w:rsidRDefault="00CD09D6" w:rsidP="00CD09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215.213  Special Requirements for Compliance Plan</w:t>
      </w:r>
      <w:r>
        <w:t xml:space="preserve"> </w:t>
      </w:r>
    </w:p>
    <w:p w:rsidR="00CD09D6" w:rsidRDefault="00CD09D6" w:rsidP="00CD09D6">
      <w:pPr>
        <w:widowControl w:val="0"/>
        <w:autoSpaceDE w:val="0"/>
        <w:autoSpaceDN w:val="0"/>
        <w:adjustRightInd w:val="0"/>
      </w:pPr>
    </w:p>
    <w:p w:rsidR="00CD09D6" w:rsidRDefault="00CD09D6" w:rsidP="00CD09D6">
      <w:pPr>
        <w:widowControl w:val="0"/>
        <w:autoSpaceDE w:val="0"/>
        <w:autoSpaceDN w:val="0"/>
        <w:adjustRightInd w:val="0"/>
      </w:pPr>
      <w:r>
        <w:t xml:space="preserve">For sources subject to Sections 215.204 through 215.209, an approvable compliance plan shall include: </w:t>
      </w:r>
    </w:p>
    <w:p w:rsidR="00273C35" w:rsidRDefault="00273C35" w:rsidP="00CD09D6">
      <w:pPr>
        <w:widowControl w:val="0"/>
        <w:autoSpaceDE w:val="0"/>
        <w:autoSpaceDN w:val="0"/>
        <w:adjustRightInd w:val="0"/>
      </w:pPr>
    </w:p>
    <w:p w:rsidR="00CD09D6" w:rsidRDefault="00CD09D6" w:rsidP="00CD09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complete description of each coating line which is subject to an emission limitation in Sections 215.204 through 215.209; </w:t>
      </w:r>
    </w:p>
    <w:p w:rsidR="00273C35" w:rsidRDefault="00273C35" w:rsidP="00CD09D6">
      <w:pPr>
        <w:widowControl w:val="0"/>
        <w:autoSpaceDE w:val="0"/>
        <w:autoSpaceDN w:val="0"/>
        <w:adjustRightInd w:val="0"/>
        <w:ind w:left="1440" w:hanging="720"/>
      </w:pPr>
    </w:p>
    <w:p w:rsidR="00CD09D6" w:rsidRDefault="00CD09D6" w:rsidP="00CD09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Quantification of the allowable emissions from the coating plant determined under Section 215.207 where applicable; and, </w:t>
      </w:r>
    </w:p>
    <w:p w:rsidR="00273C35" w:rsidRDefault="00273C35" w:rsidP="00CD09D6">
      <w:pPr>
        <w:widowControl w:val="0"/>
        <w:autoSpaceDE w:val="0"/>
        <w:autoSpaceDN w:val="0"/>
        <w:adjustRightInd w:val="0"/>
        <w:ind w:left="1440" w:hanging="720"/>
      </w:pPr>
    </w:p>
    <w:p w:rsidR="00CD09D6" w:rsidRDefault="00CD09D6" w:rsidP="00CD09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the procedures and methods used to determine the emissions of volatile organic material including a method of inventory, record keeping and emission calculation or measurement which will be used to demonstrate compliance with the allowable </w:t>
      </w:r>
      <w:proofErr w:type="spellStart"/>
      <w:r>
        <w:t>plantwide</w:t>
      </w:r>
      <w:proofErr w:type="spellEnd"/>
      <w:r>
        <w:t xml:space="preserve"> emission limitation. </w:t>
      </w:r>
    </w:p>
    <w:p w:rsidR="00CD09D6" w:rsidRDefault="00CD09D6" w:rsidP="00CD09D6">
      <w:pPr>
        <w:widowControl w:val="0"/>
        <w:autoSpaceDE w:val="0"/>
        <w:autoSpaceDN w:val="0"/>
        <w:adjustRightInd w:val="0"/>
        <w:ind w:left="1440" w:hanging="720"/>
      </w:pPr>
    </w:p>
    <w:p w:rsidR="00CD09D6" w:rsidRDefault="00CD09D6" w:rsidP="00CD09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Adopted at 3 Ill. Reg. 30, p. 124, effective July 28, 1979) </w:t>
      </w:r>
    </w:p>
    <w:sectPr w:rsidR="00CD09D6" w:rsidSect="00CD09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9D6"/>
    <w:rsid w:val="000528FE"/>
    <w:rsid w:val="00273C35"/>
    <w:rsid w:val="005C3366"/>
    <w:rsid w:val="00710B57"/>
    <w:rsid w:val="00CD09D6"/>
    <w:rsid w:val="00E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