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5D" w:rsidRDefault="00A3755D" w:rsidP="00A375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755D" w:rsidRDefault="00A3755D" w:rsidP="00A3755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215.185  Compliance Plan</w:t>
      </w:r>
      <w:r>
        <w:t xml:space="preserve"> </w:t>
      </w:r>
    </w:p>
    <w:p w:rsidR="00A3755D" w:rsidRDefault="00A3755D" w:rsidP="00A3755D">
      <w:pPr>
        <w:widowControl w:val="0"/>
        <w:autoSpaceDE w:val="0"/>
        <w:autoSpaceDN w:val="0"/>
        <w:adjustRightInd w:val="0"/>
      </w:pPr>
    </w:p>
    <w:p w:rsidR="00A3755D" w:rsidRDefault="00A3755D" w:rsidP="00A3755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Solvent cleaning and degreasing were subject to certain compliance dates which are summarized in Appendix C.  Compliance programs were required under 35 Ill. Adm. Code 201, Subpart H. </w:t>
      </w:r>
    </w:p>
    <w:p w:rsidR="000A0F27" w:rsidRDefault="000A0F27" w:rsidP="00A3755D">
      <w:pPr>
        <w:widowControl w:val="0"/>
        <w:autoSpaceDE w:val="0"/>
        <w:autoSpaceDN w:val="0"/>
        <w:adjustRightInd w:val="0"/>
        <w:ind w:left="1440" w:hanging="720"/>
      </w:pPr>
    </w:p>
    <w:p w:rsidR="00A3755D" w:rsidRDefault="00A3755D" w:rsidP="00A3755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Cold cleaning degreasers were not required to submit a compliance plan or project completion schedule under 35 Ill. Adm. Code 201, Subpart H. </w:t>
      </w:r>
    </w:p>
    <w:p w:rsidR="00A3755D" w:rsidRDefault="00A3755D" w:rsidP="00A3755D">
      <w:pPr>
        <w:widowControl w:val="0"/>
        <w:autoSpaceDE w:val="0"/>
        <w:autoSpaceDN w:val="0"/>
        <w:adjustRightInd w:val="0"/>
        <w:ind w:left="1440" w:hanging="720"/>
      </w:pPr>
    </w:p>
    <w:p w:rsidR="00A3755D" w:rsidRDefault="00A3755D" w:rsidP="00A3755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 Ill. Reg. 30, p. 124, effective July 28, 1979) </w:t>
      </w:r>
    </w:p>
    <w:sectPr w:rsidR="00A3755D" w:rsidSect="00A375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755D"/>
    <w:rsid w:val="000A0F27"/>
    <w:rsid w:val="005C3366"/>
    <w:rsid w:val="00741BAB"/>
    <w:rsid w:val="00903AB8"/>
    <w:rsid w:val="00A3755D"/>
    <w:rsid w:val="00F2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2012-06-21T19:24:00Z</dcterms:modified>
</cp:coreProperties>
</file>