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73" w:rsidRDefault="00034573" w:rsidP="00034573">
      <w:pPr>
        <w:widowControl w:val="0"/>
        <w:autoSpaceDE w:val="0"/>
        <w:autoSpaceDN w:val="0"/>
        <w:adjustRightInd w:val="0"/>
      </w:pPr>
      <w:bookmarkStart w:id="0" w:name="_GoBack"/>
      <w:bookmarkEnd w:id="0"/>
    </w:p>
    <w:p w:rsidR="00034573" w:rsidRDefault="00034573" w:rsidP="00034573">
      <w:pPr>
        <w:widowControl w:val="0"/>
        <w:autoSpaceDE w:val="0"/>
        <w:autoSpaceDN w:val="0"/>
        <w:adjustRightInd w:val="0"/>
      </w:pPr>
      <w:r>
        <w:rPr>
          <w:b/>
          <w:bCs/>
        </w:rPr>
        <w:t>Section 212.458  Emission Units in Certain Areas</w:t>
      </w:r>
      <w:r>
        <w:t xml:space="preserve"> </w:t>
      </w:r>
    </w:p>
    <w:p w:rsidR="00034573" w:rsidRDefault="00034573" w:rsidP="00034573">
      <w:pPr>
        <w:widowControl w:val="0"/>
        <w:autoSpaceDE w:val="0"/>
        <w:autoSpaceDN w:val="0"/>
        <w:adjustRightInd w:val="0"/>
      </w:pPr>
    </w:p>
    <w:p w:rsidR="00034573" w:rsidRDefault="00034573" w:rsidP="00034573">
      <w:pPr>
        <w:widowControl w:val="0"/>
        <w:autoSpaceDE w:val="0"/>
        <w:autoSpaceDN w:val="0"/>
        <w:adjustRightInd w:val="0"/>
        <w:ind w:left="1440" w:hanging="720"/>
      </w:pPr>
      <w:r>
        <w:t>a)</w:t>
      </w:r>
      <w:r>
        <w:tab/>
        <w:t xml:space="preserve">Applicability.  This Section shall apply to those emission units located in those areas defined in Section 212.324(a)(1) of this Part. </w:t>
      </w:r>
    </w:p>
    <w:p w:rsidR="0061714C" w:rsidRDefault="0061714C" w:rsidP="00034573">
      <w:pPr>
        <w:widowControl w:val="0"/>
        <w:autoSpaceDE w:val="0"/>
        <w:autoSpaceDN w:val="0"/>
        <w:adjustRightInd w:val="0"/>
        <w:ind w:left="1440" w:hanging="720"/>
      </w:pPr>
    </w:p>
    <w:p w:rsidR="00034573" w:rsidRDefault="00034573" w:rsidP="00034573">
      <w:pPr>
        <w:widowControl w:val="0"/>
        <w:autoSpaceDE w:val="0"/>
        <w:autoSpaceDN w:val="0"/>
        <w:adjustRightInd w:val="0"/>
        <w:ind w:left="1440" w:hanging="720"/>
      </w:pPr>
      <w:r>
        <w:t>b)</w:t>
      </w:r>
      <w:r>
        <w:tab/>
        <w:t xml:space="preserve">Emission Limitation.  No person shall cause or allow emissions of PM-10, other than that of fugitive particulate matter, into the atmosphere to exceed the following limits during any one hour period: </w:t>
      </w:r>
    </w:p>
    <w:p w:rsidR="0061714C" w:rsidRDefault="0061714C" w:rsidP="00034573">
      <w:pPr>
        <w:widowControl w:val="0"/>
        <w:autoSpaceDE w:val="0"/>
        <w:autoSpaceDN w:val="0"/>
        <w:adjustRightInd w:val="0"/>
        <w:ind w:left="2160" w:hanging="720"/>
      </w:pPr>
    </w:p>
    <w:p w:rsidR="00034573" w:rsidRDefault="00034573" w:rsidP="00034573">
      <w:pPr>
        <w:widowControl w:val="0"/>
        <w:autoSpaceDE w:val="0"/>
        <w:autoSpaceDN w:val="0"/>
        <w:adjustRightInd w:val="0"/>
        <w:ind w:left="2160" w:hanging="720"/>
      </w:pPr>
      <w:r>
        <w:t>1)</w:t>
      </w:r>
      <w:r>
        <w:tab/>
        <w:t xml:space="preserve">15.9 </w:t>
      </w:r>
      <w:proofErr w:type="spellStart"/>
      <w:r>
        <w:t>ng</w:t>
      </w:r>
      <w:proofErr w:type="spellEnd"/>
      <w:r>
        <w:t xml:space="preserve">/J (0.037 </w:t>
      </w:r>
      <w:proofErr w:type="spellStart"/>
      <w:r>
        <w:t>lbs</w:t>
      </w:r>
      <w:proofErr w:type="spellEnd"/>
      <w:r>
        <w:t>/</w:t>
      </w:r>
      <w:proofErr w:type="spellStart"/>
      <w:r>
        <w:t>mmbtu</w:t>
      </w:r>
      <w:proofErr w:type="spellEnd"/>
      <w:r>
        <w:t>) of heat input from any fuel combustion emission unit located at the steel plant between 106</w:t>
      </w:r>
      <w:r w:rsidRPr="00BB36EC">
        <w:rPr>
          <w:vertAlign w:val="superscript"/>
        </w:rPr>
        <w:t>th</w:t>
      </w:r>
      <w:r>
        <w:t xml:space="preserve"> and 111</w:t>
      </w:r>
      <w:r w:rsidRPr="00BB36EC">
        <w:rPr>
          <w:vertAlign w:val="superscript"/>
        </w:rPr>
        <w:t>th</w:t>
      </w:r>
      <w:r>
        <w:t xml:space="preserve"> Streets in City of Chicago; </w:t>
      </w:r>
    </w:p>
    <w:p w:rsidR="0061714C" w:rsidRDefault="0061714C" w:rsidP="00034573">
      <w:pPr>
        <w:widowControl w:val="0"/>
        <w:autoSpaceDE w:val="0"/>
        <w:autoSpaceDN w:val="0"/>
        <w:adjustRightInd w:val="0"/>
        <w:ind w:left="2160" w:hanging="720"/>
      </w:pPr>
    </w:p>
    <w:p w:rsidR="00034573" w:rsidRDefault="00034573" w:rsidP="00034573">
      <w:pPr>
        <w:widowControl w:val="0"/>
        <w:autoSpaceDE w:val="0"/>
        <w:autoSpaceDN w:val="0"/>
        <w:adjustRightInd w:val="0"/>
        <w:ind w:left="2160" w:hanging="720"/>
      </w:pPr>
      <w:r>
        <w:t>2)</w:t>
      </w:r>
      <w:r>
        <w:tab/>
        <w:t>22.9 mg/</w:t>
      </w:r>
      <w:proofErr w:type="spellStart"/>
      <w:r>
        <w:t>scm</w:t>
      </w:r>
      <w:proofErr w:type="spellEnd"/>
      <w:r>
        <w:t xml:space="preserve"> (0.01 gr/</w:t>
      </w:r>
      <w:proofErr w:type="spellStart"/>
      <w:r>
        <w:t>scf</w:t>
      </w:r>
      <w:proofErr w:type="spellEnd"/>
      <w:r>
        <w:t xml:space="preserve">) for the basic oxygen furnace additive systems in the Village of Riverdale; </w:t>
      </w:r>
    </w:p>
    <w:p w:rsidR="0061714C" w:rsidRDefault="0061714C" w:rsidP="00034573">
      <w:pPr>
        <w:widowControl w:val="0"/>
        <w:autoSpaceDE w:val="0"/>
        <w:autoSpaceDN w:val="0"/>
        <w:adjustRightInd w:val="0"/>
        <w:ind w:left="2160" w:hanging="720"/>
      </w:pPr>
    </w:p>
    <w:p w:rsidR="00034573" w:rsidRDefault="00034573" w:rsidP="00034573">
      <w:pPr>
        <w:widowControl w:val="0"/>
        <w:autoSpaceDE w:val="0"/>
        <w:autoSpaceDN w:val="0"/>
        <w:adjustRightInd w:val="0"/>
        <w:ind w:left="2160" w:hanging="720"/>
      </w:pPr>
      <w:r>
        <w:t>3)</w:t>
      </w:r>
      <w:r>
        <w:tab/>
        <w:t xml:space="preserve">4.3 </w:t>
      </w:r>
      <w:proofErr w:type="spellStart"/>
      <w:r>
        <w:t>ng</w:t>
      </w:r>
      <w:proofErr w:type="spellEnd"/>
      <w:r>
        <w:t xml:space="preserve">/J (0.01 </w:t>
      </w:r>
      <w:proofErr w:type="spellStart"/>
      <w:r>
        <w:t>lbs</w:t>
      </w:r>
      <w:proofErr w:type="spellEnd"/>
      <w:r>
        <w:t>/</w:t>
      </w:r>
      <w:proofErr w:type="spellStart"/>
      <w:r>
        <w:t>mmbtu</w:t>
      </w:r>
      <w:proofErr w:type="spellEnd"/>
      <w:r>
        <w:t xml:space="preserve">) of heat input from the burning of fuel in the soaking pits in the Village of Riverdale; </w:t>
      </w:r>
    </w:p>
    <w:p w:rsidR="0061714C" w:rsidRDefault="0061714C" w:rsidP="00034573">
      <w:pPr>
        <w:widowControl w:val="0"/>
        <w:autoSpaceDE w:val="0"/>
        <w:autoSpaceDN w:val="0"/>
        <w:adjustRightInd w:val="0"/>
        <w:ind w:left="2160" w:hanging="720"/>
      </w:pPr>
    </w:p>
    <w:p w:rsidR="00034573" w:rsidRDefault="00034573" w:rsidP="00034573">
      <w:pPr>
        <w:widowControl w:val="0"/>
        <w:autoSpaceDE w:val="0"/>
        <w:autoSpaceDN w:val="0"/>
        <w:adjustRightInd w:val="0"/>
        <w:ind w:left="2160" w:hanging="720"/>
      </w:pPr>
      <w:r>
        <w:t>4)</w:t>
      </w:r>
      <w:r>
        <w:tab/>
        <w:t>64.08 mg/</w:t>
      </w:r>
      <w:proofErr w:type="spellStart"/>
      <w:r>
        <w:t>scm</w:t>
      </w:r>
      <w:proofErr w:type="spellEnd"/>
      <w:r>
        <w:t xml:space="preserve"> (0.028 gr/</w:t>
      </w:r>
      <w:proofErr w:type="spellStart"/>
      <w:r>
        <w:t>scf</w:t>
      </w:r>
      <w:proofErr w:type="spellEnd"/>
      <w:r>
        <w:t xml:space="preserve">) from the electrostatic precipitator discharge of the basic oxygen process in the Village of Riverdale; </w:t>
      </w:r>
    </w:p>
    <w:p w:rsidR="0061714C" w:rsidRDefault="0061714C" w:rsidP="00034573">
      <w:pPr>
        <w:widowControl w:val="0"/>
        <w:autoSpaceDE w:val="0"/>
        <w:autoSpaceDN w:val="0"/>
        <w:adjustRightInd w:val="0"/>
        <w:ind w:left="2160" w:hanging="720"/>
      </w:pPr>
    </w:p>
    <w:p w:rsidR="00034573" w:rsidRDefault="00034573" w:rsidP="00034573">
      <w:pPr>
        <w:widowControl w:val="0"/>
        <w:autoSpaceDE w:val="0"/>
        <w:autoSpaceDN w:val="0"/>
        <w:adjustRightInd w:val="0"/>
        <w:ind w:left="2160" w:hanging="720"/>
      </w:pPr>
      <w:r>
        <w:t>5)</w:t>
      </w:r>
      <w:r>
        <w:tab/>
        <w:t>45.8 mg/</w:t>
      </w:r>
      <w:proofErr w:type="spellStart"/>
      <w:r>
        <w:t>scm</w:t>
      </w:r>
      <w:proofErr w:type="spellEnd"/>
      <w:r>
        <w:t xml:space="preserve"> (0.02 gr/</w:t>
      </w:r>
      <w:proofErr w:type="spellStart"/>
      <w:r>
        <w:t>scf</w:t>
      </w:r>
      <w:proofErr w:type="spellEnd"/>
      <w:r>
        <w:t xml:space="preserve">) from the pickling process at a steel plant in the Village of Riverdale; </w:t>
      </w:r>
    </w:p>
    <w:p w:rsidR="0061714C" w:rsidRDefault="0061714C" w:rsidP="00034573">
      <w:pPr>
        <w:widowControl w:val="0"/>
        <w:autoSpaceDE w:val="0"/>
        <w:autoSpaceDN w:val="0"/>
        <w:adjustRightInd w:val="0"/>
        <w:ind w:left="2160" w:hanging="720"/>
      </w:pPr>
    </w:p>
    <w:p w:rsidR="00034573" w:rsidRDefault="00034573" w:rsidP="00034573">
      <w:pPr>
        <w:widowControl w:val="0"/>
        <w:autoSpaceDE w:val="0"/>
        <w:autoSpaceDN w:val="0"/>
        <w:adjustRightInd w:val="0"/>
        <w:ind w:left="2160" w:hanging="720"/>
      </w:pPr>
      <w:r>
        <w:t>6)</w:t>
      </w:r>
      <w:r>
        <w:tab/>
        <w:t xml:space="preserve">5 percent opacity for coal handling systems equipped with fabric filters at a steel plant located in the City of Chicago; </w:t>
      </w:r>
    </w:p>
    <w:p w:rsidR="0061714C" w:rsidRDefault="0061714C" w:rsidP="00034573">
      <w:pPr>
        <w:widowControl w:val="0"/>
        <w:autoSpaceDE w:val="0"/>
        <w:autoSpaceDN w:val="0"/>
        <w:adjustRightInd w:val="0"/>
        <w:ind w:left="2160" w:hanging="720"/>
      </w:pPr>
    </w:p>
    <w:p w:rsidR="00034573" w:rsidRDefault="00034573" w:rsidP="00034573">
      <w:pPr>
        <w:widowControl w:val="0"/>
        <w:autoSpaceDE w:val="0"/>
        <w:autoSpaceDN w:val="0"/>
        <w:adjustRightInd w:val="0"/>
        <w:ind w:left="2160" w:hanging="720"/>
      </w:pPr>
      <w:r>
        <w:t>7)</w:t>
      </w:r>
      <w:r>
        <w:tab/>
        <w:t>22.9 mg/</w:t>
      </w:r>
      <w:proofErr w:type="spellStart"/>
      <w:r>
        <w:t>scm</w:t>
      </w:r>
      <w:proofErr w:type="spellEnd"/>
      <w:r>
        <w:t xml:space="preserve"> (0.01 gr/</w:t>
      </w:r>
      <w:proofErr w:type="spellStart"/>
      <w:r>
        <w:t>scf</w:t>
      </w:r>
      <w:proofErr w:type="spellEnd"/>
      <w:r>
        <w:t xml:space="preserve">) from any process emission unit located at integrated iron and steel plants in the vicinity of Granite City, as defined in Section 212.324(a)(1)(C) of this Part, except as otherwise provided in this Section or in Sections 212.443 and 212.446 of this Subpart; </w:t>
      </w:r>
    </w:p>
    <w:p w:rsidR="0061714C" w:rsidRDefault="0061714C" w:rsidP="00034573">
      <w:pPr>
        <w:widowControl w:val="0"/>
        <w:autoSpaceDE w:val="0"/>
        <w:autoSpaceDN w:val="0"/>
        <w:adjustRightInd w:val="0"/>
        <w:ind w:left="2160" w:hanging="720"/>
      </w:pPr>
    </w:p>
    <w:p w:rsidR="00034573" w:rsidRDefault="00034573" w:rsidP="00034573">
      <w:pPr>
        <w:widowControl w:val="0"/>
        <w:autoSpaceDE w:val="0"/>
        <w:autoSpaceDN w:val="0"/>
        <w:adjustRightInd w:val="0"/>
        <w:ind w:left="2160" w:hanging="720"/>
      </w:pPr>
      <w:r>
        <w:t>8)</w:t>
      </w:r>
      <w:r>
        <w:tab/>
        <w:t xml:space="preserve">5 percent opacity for continuous caster spray chambers or continuous casting operations at steel plants in the vicinity of Granite City, as defined in Section 212.324(a)(1)(C) of this Subpart; </w:t>
      </w:r>
    </w:p>
    <w:p w:rsidR="0061714C" w:rsidRDefault="0061714C" w:rsidP="00034573">
      <w:pPr>
        <w:widowControl w:val="0"/>
        <w:autoSpaceDE w:val="0"/>
        <w:autoSpaceDN w:val="0"/>
        <w:adjustRightInd w:val="0"/>
        <w:ind w:left="2160" w:hanging="720"/>
      </w:pPr>
    </w:p>
    <w:p w:rsidR="00034573" w:rsidRDefault="00034573" w:rsidP="00034573">
      <w:pPr>
        <w:widowControl w:val="0"/>
        <w:autoSpaceDE w:val="0"/>
        <w:autoSpaceDN w:val="0"/>
        <w:adjustRightInd w:val="0"/>
        <w:ind w:left="2160" w:hanging="720"/>
      </w:pPr>
      <w:r>
        <w:t>9)</w:t>
      </w:r>
      <w:r>
        <w:tab/>
        <w:t xml:space="preserve">32.25 </w:t>
      </w:r>
      <w:proofErr w:type="spellStart"/>
      <w:r>
        <w:t>ng</w:t>
      </w:r>
      <w:proofErr w:type="spellEnd"/>
      <w:r>
        <w:t xml:space="preserve">/J (0.075 </w:t>
      </w:r>
      <w:proofErr w:type="spellStart"/>
      <w:r>
        <w:t>lbs</w:t>
      </w:r>
      <w:proofErr w:type="spellEnd"/>
      <w:r>
        <w:t>/</w:t>
      </w:r>
      <w:proofErr w:type="spellStart"/>
      <w:r>
        <w:t>mmbtu</w:t>
      </w:r>
      <w:proofErr w:type="spellEnd"/>
      <w:r>
        <w:t xml:space="preserve">) of heat input from the burning of coke oven gas at all emission units, other than coke oven combustion stacks, at steel plants in the vicinity of Granite City, as defined in Section 212.324(a)(1)(C) of this Subpart;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10)</w:t>
      </w:r>
      <w:r>
        <w:tab/>
        <w:t xml:space="preserve">38.7 </w:t>
      </w:r>
      <w:proofErr w:type="spellStart"/>
      <w:r>
        <w:t>ng</w:t>
      </w:r>
      <w:proofErr w:type="spellEnd"/>
      <w:r>
        <w:t xml:space="preserve">/J (0.09 </w:t>
      </w:r>
      <w:proofErr w:type="spellStart"/>
      <w:r>
        <w:t>lbs</w:t>
      </w:r>
      <w:proofErr w:type="spellEnd"/>
      <w:r>
        <w:t>/</w:t>
      </w:r>
      <w:proofErr w:type="spellStart"/>
      <w:r>
        <w:t>mmbtu</w:t>
      </w:r>
      <w:proofErr w:type="spellEnd"/>
      <w:r>
        <w:t xml:space="preserve">) of heat input from the slab furnaces at steel plants in the vicinity of Granite City, as defined in Section 212.324(a)(1)(C) of this Subpart;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11)</w:t>
      </w:r>
      <w:r>
        <w:tab/>
        <w:t>22.9 mg/</w:t>
      </w:r>
      <w:proofErr w:type="spellStart"/>
      <w:r>
        <w:t>scm</w:t>
      </w:r>
      <w:proofErr w:type="spellEnd"/>
      <w:r>
        <w:t xml:space="preserve"> (0.01 gr/</w:t>
      </w:r>
      <w:proofErr w:type="spellStart"/>
      <w:r>
        <w:t>scf</w:t>
      </w:r>
      <w:proofErr w:type="spellEnd"/>
      <w:r>
        <w:t xml:space="preserve">) for all process emission units at secondary lead processing plant located in Granite City, except the salt flux crusher;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12)</w:t>
      </w:r>
      <w:r>
        <w:tab/>
        <w:t>22.9 mg/</w:t>
      </w:r>
      <w:proofErr w:type="spellStart"/>
      <w:r>
        <w:t>scm</w:t>
      </w:r>
      <w:proofErr w:type="spellEnd"/>
      <w:r>
        <w:t xml:space="preserve"> (0.01 gr/</w:t>
      </w:r>
      <w:proofErr w:type="spellStart"/>
      <w:r>
        <w:t>scf</w:t>
      </w:r>
      <w:proofErr w:type="spellEnd"/>
      <w:r>
        <w:t xml:space="preserve">) for any melting furnace at a secondary aluminum smelting and refining plant in the vicinity of Granite City, as defined in Section 212.324(a)(1)(C) of this Part;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13)</w:t>
      </w:r>
      <w:r>
        <w:tab/>
        <w:t>45.8 mg/</w:t>
      </w:r>
      <w:proofErr w:type="spellStart"/>
      <w:r>
        <w:t>scm</w:t>
      </w:r>
      <w:proofErr w:type="spellEnd"/>
      <w:r>
        <w:t xml:space="preserve"> (0.02 gr/</w:t>
      </w:r>
      <w:proofErr w:type="spellStart"/>
      <w:r>
        <w:t>scf</w:t>
      </w:r>
      <w:proofErr w:type="spellEnd"/>
      <w:r>
        <w:t xml:space="preserve">) from No. 6 mill brusher, and metal chip handling system at a secondary aluminum smelting and refining plant located in the vicinity of Granite City, as defined in Section 212.324(a)(1)(C) of this Part;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14)</w:t>
      </w:r>
      <w:r>
        <w:tab/>
        <w:t xml:space="preserve">0.05 kg/Mg (0.01 lb/T) of sand processed from molding sand forming systems at a steel foundry plant located in Granite City;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15)</w:t>
      </w:r>
      <w:r>
        <w:tab/>
        <w:t xml:space="preserve">0.01 kg/Mg (0.02 lbs/T) of sand processed from recycle sand shakeouts at a steel foundry plant located in Granite City;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16)</w:t>
      </w:r>
      <w:r>
        <w:tab/>
        <w:t xml:space="preserve">At a steel foundry plant located in Granite City: </w:t>
      </w:r>
    </w:p>
    <w:p w:rsidR="0061714C" w:rsidRDefault="0061714C" w:rsidP="00BB36EC">
      <w:pPr>
        <w:widowControl w:val="0"/>
        <w:autoSpaceDE w:val="0"/>
        <w:autoSpaceDN w:val="0"/>
        <w:adjustRightInd w:val="0"/>
        <w:ind w:left="2880" w:hanging="714"/>
      </w:pPr>
    </w:p>
    <w:p w:rsidR="00034573" w:rsidRDefault="00034573" w:rsidP="00BB36EC">
      <w:pPr>
        <w:widowControl w:val="0"/>
        <w:autoSpaceDE w:val="0"/>
        <w:autoSpaceDN w:val="0"/>
        <w:adjustRightInd w:val="0"/>
        <w:ind w:left="2880" w:hanging="714"/>
      </w:pPr>
      <w:r>
        <w:t>A)</w:t>
      </w:r>
      <w:r>
        <w:tab/>
        <w:t xml:space="preserve">20 percent opacity for all emission units; and </w:t>
      </w:r>
    </w:p>
    <w:p w:rsidR="0061714C" w:rsidRDefault="0061714C" w:rsidP="00BB36EC">
      <w:pPr>
        <w:widowControl w:val="0"/>
        <w:autoSpaceDE w:val="0"/>
        <w:autoSpaceDN w:val="0"/>
        <w:adjustRightInd w:val="0"/>
        <w:ind w:left="2880" w:hanging="714"/>
      </w:pPr>
    </w:p>
    <w:p w:rsidR="00034573" w:rsidRDefault="00034573" w:rsidP="00BB36EC">
      <w:pPr>
        <w:widowControl w:val="0"/>
        <w:autoSpaceDE w:val="0"/>
        <w:autoSpaceDN w:val="0"/>
        <w:adjustRightInd w:val="0"/>
        <w:ind w:left="2880" w:hanging="714"/>
      </w:pPr>
      <w:r>
        <w:t>B)</w:t>
      </w:r>
      <w:r>
        <w:tab/>
        <w:t>22.9 mg/</w:t>
      </w:r>
      <w:proofErr w:type="spellStart"/>
      <w:r>
        <w:t>scm</w:t>
      </w:r>
      <w:proofErr w:type="spellEnd"/>
      <w:r>
        <w:t xml:space="preserve"> (0.01 gr/</w:t>
      </w:r>
      <w:proofErr w:type="spellStart"/>
      <w:r>
        <w:t>scf</w:t>
      </w:r>
      <w:proofErr w:type="spellEnd"/>
      <w:r>
        <w:t xml:space="preserve">) for all process emission units, except the sand dryer, sand cooler, chill tumbler, paint booth, chromite reclamation, core baking ovens, electric arc shop roof ventilators, and emission units listed in subsections (b)(14) and (b)(15) of this Section;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17)</w:t>
      </w:r>
      <w:r>
        <w:tab/>
        <w:t>41.2 mg/</w:t>
      </w:r>
      <w:proofErr w:type="spellStart"/>
      <w:r>
        <w:t>scm</w:t>
      </w:r>
      <w:proofErr w:type="spellEnd"/>
      <w:r>
        <w:t xml:space="preserve"> (0.018 gr/</w:t>
      </w:r>
      <w:proofErr w:type="spellStart"/>
      <w:r>
        <w:t>scf</w:t>
      </w:r>
      <w:proofErr w:type="spellEnd"/>
      <w:r>
        <w:t xml:space="preserve">) for cold rolling mill emission units at a metal finishing plant located in the Village of McCook;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18)</w:t>
      </w:r>
      <w:r>
        <w:tab/>
        <w:t xml:space="preserve">2.15 </w:t>
      </w:r>
      <w:proofErr w:type="spellStart"/>
      <w:r>
        <w:t>ng</w:t>
      </w:r>
      <w:proofErr w:type="spellEnd"/>
      <w:r>
        <w:t xml:space="preserve">/J (0.005 </w:t>
      </w:r>
      <w:proofErr w:type="spellStart"/>
      <w:r>
        <w:t>lbs</w:t>
      </w:r>
      <w:proofErr w:type="spellEnd"/>
      <w:r>
        <w:t>/</w:t>
      </w:r>
      <w:proofErr w:type="spellStart"/>
      <w:r>
        <w:t>mmbtu</w:t>
      </w:r>
      <w:proofErr w:type="spellEnd"/>
      <w:r>
        <w:t xml:space="preserve">) of heat input from the burning of fuel in any process emission unit at a secondary aluminum smelting and refining plant and/or aluminum finishing plant;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19)</w:t>
      </w:r>
      <w:r>
        <w:tab/>
        <w:t>22.9 mg/</w:t>
      </w:r>
      <w:proofErr w:type="spellStart"/>
      <w:r>
        <w:t>scm</w:t>
      </w:r>
      <w:proofErr w:type="spellEnd"/>
      <w:r>
        <w:t xml:space="preserve"> (0.01 gr/</w:t>
      </w:r>
      <w:proofErr w:type="spellStart"/>
      <w:r>
        <w:t>scf</w:t>
      </w:r>
      <w:proofErr w:type="spellEnd"/>
      <w:r>
        <w:t xml:space="preserve">) from dross pad, dross cooling, and dross mixing units at a secondary aluminum smelting and refining plant and/or aluminum finishing plant;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20)</w:t>
      </w:r>
      <w:r>
        <w:tab/>
        <w:t xml:space="preserve">12.9 </w:t>
      </w:r>
      <w:proofErr w:type="spellStart"/>
      <w:r>
        <w:t>ng</w:t>
      </w:r>
      <w:proofErr w:type="spellEnd"/>
      <w:r>
        <w:t xml:space="preserve">/J (0.03 </w:t>
      </w:r>
      <w:proofErr w:type="spellStart"/>
      <w:r>
        <w:t>lbs</w:t>
      </w:r>
      <w:proofErr w:type="spellEnd"/>
      <w:r>
        <w:t>/</w:t>
      </w:r>
      <w:proofErr w:type="spellStart"/>
      <w:r>
        <w:t>mmbtu</w:t>
      </w:r>
      <w:proofErr w:type="spellEnd"/>
      <w:r>
        <w:t xml:space="preserve">) of heat input from any fuel combustion emission unit that heats air for space heating purposes at a secondary aluminum smelting and refining plant located in the vicinity of Granite City, as defined in Section 212.324(a)(1)(C) of this Part;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21)</w:t>
      </w:r>
      <w:r>
        <w:tab/>
        <w:t>68.7 mg/</w:t>
      </w:r>
      <w:proofErr w:type="spellStart"/>
      <w:r>
        <w:t>scm</w:t>
      </w:r>
      <w:proofErr w:type="spellEnd"/>
      <w:r>
        <w:t xml:space="preserve"> (0.03 gr/</w:t>
      </w:r>
      <w:proofErr w:type="spellStart"/>
      <w:r>
        <w:t>scf</w:t>
      </w:r>
      <w:proofErr w:type="spellEnd"/>
      <w:r>
        <w:t xml:space="preserve">) for any holding furnace at a secondary aluminum smelting and refining plant in the vicinity of Granite City, as defined in Section 212.324(a)(1)(C) of this Part;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22)</w:t>
      </w:r>
      <w:r>
        <w:tab/>
        <w:t xml:space="preserve">2.15 </w:t>
      </w:r>
      <w:proofErr w:type="spellStart"/>
      <w:r>
        <w:t>ng</w:t>
      </w:r>
      <w:proofErr w:type="spellEnd"/>
      <w:r>
        <w:t xml:space="preserve">/J (0.005 </w:t>
      </w:r>
      <w:proofErr w:type="spellStart"/>
      <w:r>
        <w:t>lb</w:t>
      </w:r>
      <w:proofErr w:type="spellEnd"/>
      <w:r>
        <w:t>/</w:t>
      </w:r>
      <w:proofErr w:type="spellStart"/>
      <w:r>
        <w:t>mmbtu</w:t>
      </w:r>
      <w:proofErr w:type="spellEnd"/>
      <w:r>
        <w:t xml:space="preserve">) of heat input from the steel works boilers located at the steel making facilities at steel plant in the vicinity of Granite City, as defined in Section 212.324(a)(1)(C);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23)</w:t>
      </w:r>
      <w:r>
        <w:tab/>
        <w:t xml:space="preserve">27.24 kg/hr (60 lbs/hr) and 0.1125 kg/Mg (.225 lbs/T) of total steel in process, whichever limit is more stringent for the total of all basic oxygen furnace processes described in Section 212.446(a) of this Subpart and measured at the BOF stack located at steel plant in the vicinity of Granite City, as defined in Section 212.324(a)(1)(C) of this Part;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24)</w:t>
      </w:r>
      <w:r>
        <w:tab/>
        <w:t xml:space="preserve">North and south melting furnaces at a secondary aluminum smelting and refining plant located in the vicinity of Granite City, as defined in Section 212.324(a)(1)(C) of this Part, cannot be operated simultaneously;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25)</w:t>
      </w:r>
      <w:r>
        <w:tab/>
        <w:t xml:space="preserve">Magnesium pot furnaces at a secondary aluminum smelting and refining plant located in the vicinity of Granite City, as defined in Section 212.324(a)(1)(C) of this Part, can be operated no more than two lines at a time;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26)</w:t>
      </w:r>
      <w:r>
        <w:tab/>
        <w:t xml:space="preserve">2.15 </w:t>
      </w:r>
      <w:proofErr w:type="spellStart"/>
      <w:r>
        <w:t>ng</w:t>
      </w:r>
      <w:proofErr w:type="spellEnd"/>
      <w:r>
        <w:t xml:space="preserve">/J (0.005 </w:t>
      </w:r>
      <w:proofErr w:type="spellStart"/>
      <w:r>
        <w:t>lbs</w:t>
      </w:r>
      <w:proofErr w:type="spellEnd"/>
      <w:r>
        <w:t>/</w:t>
      </w:r>
      <w:proofErr w:type="spellStart"/>
      <w:r>
        <w:t>mmbtu</w:t>
      </w:r>
      <w:proofErr w:type="spellEnd"/>
      <w:r>
        <w:t xml:space="preserve">) of heat input from any fuel combustion emission unit at a secondary aluminum smelting and refining plant and/or aluminum finishing plant except as provided in subsection (b)(20) of this Section;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27)</w:t>
      </w:r>
      <w:r>
        <w:tab/>
        <w:t>91.6 mg/</w:t>
      </w:r>
      <w:proofErr w:type="spellStart"/>
      <w:r>
        <w:t>scm</w:t>
      </w:r>
      <w:proofErr w:type="spellEnd"/>
      <w:r>
        <w:t xml:space="preserve"> (0.040 gr/</w:t>
      </w:r>
      <w:proofErr w:type="spellStart"/>
      <w:r>
        <w:t>scf</w:t>
      </w:r>
      <w:proofErr w:type="spellEnd"/>
      <w:r>
        <w:t xml:space="preserve">) and 0.45 kg/hr (1 lb/hr) for melting furnaces Nos. 6, 7, and 8 at a metal finishing plant in the Village of McCook, with operation limited to no more than two of these furnaces at one time;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28)</w:t>
      </w:r>
      <w:r>
        <w:tab/>
        <w:t>183 mg/</w:t>
      </w:r>
      <w:proofErr w:type="spellStart"/>
      <w:r>
        <w:t>scm</w:t>
      </w:r>
      <w:proofErr w:type="spellEnd"/>
      <w:r>
        <w:t xml:space="preserve"> (0.080 gr/</w:t>
      </w:r>
      <w:proofErr w:type="spellStart"/>
      <w:r>
        <w:t>scf</w:t>
      </w:r>
      <w:proofErr w:type="spellEnd"/>
      <w:r>
        <w:t xml:space="preserve">) and 0.91 kg/hr (2 lbs/hr) for holding furnaces Nos. 6, 7, and 8 at a metal finishing plant in the Village of McCook, with operation limited to no more than two of these furnaces at one time;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29)</w:t>
      </w:r>
      <w:r>
        <w:tab/>
        <w:t>54.9 mg/</w:t>
      </w:r>
      <w:proofErr w:type="spellStart"/>
      <w:r>
        <w:t>scm</w:t>
      </w:r>
      <w:proofErr w:type="spellEnd"/>
      <w:r>
        <w:t xml:space="preserve"> (0.024 gr/</w:t>
      </w:r>
      <w:proofErr w:type="spellStart"/>
      <w:r>
        <w:t>scf</w:t>
      </w:r>
      <w:proofErr w:type="spellEnd"/>
      <w:r>
        <w:t xml:space="preserve">) and 1.81 kg/hr (4 lbs/hr) for melting furnaces Nos. 24, 25, and 26 at a metal finishing plant in the Village of McCook;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30)</w:t>
      </w:r>
      <w:r>
        <w:tab/>
        <w:t>34.3 mg/</w:t>
      </w:r>
      <w:proofErr w:type="spellStart"/>
      <w:r>
        <w:t>scm</w:t>
      </w:r>
      <w:proofErr w:type="spellEnd"/>
      <w:r>
        <w:t xml:space="preserve"> (0.015 gr/</w:t>
      </w:r>
      <w:proofErr w:type="spellStart"/>
      <w:r>
        <w:t>scf</w:t>
      </w:r>
      <w:proofErr w:type="spellEnd"/>
      <w:r>
        <w:t xml:space="preserve">) and 1.81 kg/hr (4 lbs/hr) for melting furnaces Nos. 27, 28, 29, and 30 at a metal finishing plant in the Village of McCook;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31)</w:t>
      </w:r>
      <w:r>
        <w:tab/>
        <w:t>32.0 mg/</w:t>
      </w:r>
      <w:proofErr w:type="spellStart"/>
      <w:r>
        <w:t>scm</w:t>
      </w:r>
      <w:proofErr w:type="spellEnd"/>
      <w:r>
        <w:t xml:space="preserve"> (0.014 gr/</w:t>
      </w:r>
      <w:proofErr w:type="spellStart"/>
      <w:r>
        <w:t>scf</w:t>
      </w:r>
      <w:proofErr w:type="spellEnd"/>
      <w:r>
        <w:t>) and 0.45 kg/hr (1 lb/hr) for holding furnaces Nos. 24, 25, and 26 at a metal finishing plant in the Village of McCook, except that during fluxing operation those furnaces may emit 195 mg/</w:t>
      </w:r>
      <w:proofErr w:type="spellStart"/>
      <w:r>
        <w:t>scm</w:t>
      </w:r>
      <w:proofErr w:type="spellEnd"/>
      <w:r>
        <w:t xml:space="preserve"> (0.085 gr/</w:t>
      </w:r>
      <w:proofErr w:type="spellStart"/>
      <w:r>
        <w:t>scf</w:t>
      </w:r>
      <w:proofErr w:type="spellEnd"/>
      <w:r>
        <w:t xml:space="preserve">) and 2.72 kg/hr (6 lbs/hr);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32)</w:t>
      </w:r>
      <w:r>
        <w:tab/>
        <w:t>34.3 mg/</w:t>
      </w:r>
      <w:proofErr w:type="spellStart"/>
      <w:r>
        <w:t>scm</w:t>
      </w:r>
      <w:proofErr w:type="spellEnd"/>
      <w:r>
        <w:t xml:space="preserve"> (0.015 gr/</w:t>
      </w:r>
      <w:proofErr w:type="spellStart"/>
      <w:r>
        <w:t>scf</w:t>
      </w:r>
      <w:proofErr w:type="spellEnd"/>
      <w:r>
        <w:t>) and 0.45 kg/hr (1 lb/hr) for holding furnaces Nos. 27, 28, 29, and 30 at a metal finishing plant in the Village of McCook, except that during fluxing operation those furnaces may emit 217 mg/</w:t>
      </w:r>
      <w:proofErr w:type="spellStart"/>
      <w:r>
        <w:t>scm</w:t>
      </w:r>
      <w:proofErr w:type="spellEnd"/>
      <w:r>
        <w:t xml:space="preserve"> (0.095 gr/</w:t>
      </w:r>
      <w:proofErr w:type="spellStart"/>
      <w:r>
        <w:t>scf</w:t>
      </w:r>
      <w:proofErr w:type="spellEnd"/>
      <w:r>
        <w:t xml:space="preserve">) and 2.72 kg/hr (6 lbs/hr); </w:t>
      </w:r>
    </w:p>
    <w:p w:rsidR="0061714C" w:rsidRDefault="0061714C" w:rsidP="00F97D3C">
      <w:pPr>
        <w:widowControl w:val="0"/>
        <w:autoSpaceDE w:val="0"/>
        <w:autoSpaceDN w:val="0"/>
        <w:adjustRightInd w:val="0"/>
        <w:ind w:left="2160" w:hanging="849"/>
      </w:pPr>
    </w:p>
    <w:p w:rsidR="00034573" w:rsidRDefault="00034573" w:rsidP="00F97D3C">
      <w:pPr>
        <w:widowControl w:val="0"/>
        <w:autoSpaceDE w:val="0"/>
        <w:autoSpaceDN w:val="0"/>
        <w:adjustRightInd w:val="0"/>
        <w:ind w:left="2160" w:hanging="849"/>
      </w:pPr>
      <w:r>
        <w:t>33)</w:t>
      </w:r>
      <w:r>
        <w:tab/>
        <w:t xml:space="preserve">Fluxing operations at holding furnaces Nos. 24, 25, 26, 27, 28, 29, and 30 at a metal finishing plant in the Village of McCook shall be limited to no more than three at any one time. </w:t>
      </w:r>
    </w:p>
    <w:p w:rsidR="0061714C" w:rsidRDefault="0061714C" w:rsidP="00034573">
      <w:pPr>
        <w:widowControl w:val="0"/>
        <w:autoSpaceDE w:val="0"/>
        <w:autoSpaceDN w:val="0"/>
        <w:adjustRightInd w:val="0"/>
        <w:ind w:left="1440" w:hanging="720"/>
      </w:pPr>
    </w:p>
    <w:p w:rsidR="00034573" w:rsidRDefault="00034573" w:rsidP="00034573">
      <w:pPr>
        <w:widowControl w:val="0"/>
        <w:autoSpaceDE w:val="0"/>
        <w:autoSpaceDN w:val="0"/>
        <w:adjustRightInd w:val="0"/>
        <w:ind w:left="1440" w:hanging="720"/>
      </w:pPr>
      <w:r>
        <w:t>c)</w:t>
      </w:r>
      <w:r>
        <w:tab/>
        <w:t xml:space="preserve">Exceptions.  The mass emission limits contained in subsection (b) of this Section shall not apply to those emission units with no visible emissions other than that of fugitive particulate matter; however, if a stack test is performed, this subsection is not a defense to a finding of a violation of the mass emission limits contained in subsection (b) of this Section. </w:t>
      </w:r>
    </w:p>
    <w:p w:rsidR="0061714C" w:rsidRDefault="0061714C" w:rsidP="00034573">
      <w:pPr>
        <w:widowControl w:val="0"/>
        <w:autoSpaceDE w:val="0"/>
        <w:autoSpaceDN w:val="0"/>
        <w:adjustRightInd w:val="0"/>
        <w:ind w:left="1440" w:hanging="720"/>
      </w:pPr>
    </w:p>
    <w:p w:rsidR="00034573" w:rsidRDefault="00034573" w:rsidP="00034573">
      <w:pPr>
        <w:widowControl w:val="0"/>
        <w:autoSpaceDE w:val="0"/>
        <w:autoSpaceDN w:val="0"/>
        <w:adjustRightInd w:val="0"/>
        <w:ind w:left="1440" w:hanging="720"/>
      </w:pPr>
      <w:r>
        <w:t>d)</w:t>
      </w:r>
      <w:r>
        <w:tab/>
        <w:t xml:space="preserve">Maintenance, Repair, and Recordkeeping.  The requirements of Section 212.324(f) and (g) of this Part shall also apply to this Section. </w:t>
      </w:r>
    </w:p>
    <w:p w:rsidR="0061714C" w:rsidRDefault="0061714C" w:rsidP="00034573">
      <w:pPr>
        <w:widowControl w:val="0"/>
        <w:autoSpaceDE w:val="0"/>
        <w:autoSpaceDN w:val="0"/>
        <w:adjustRightInd w:val="0"/>
        <w:ind w:left="1440" w:hanging="720"/>
      </w:pPr>
    </w:p>
    <w:p w:rsidR="00034573" w:rsidRDefault="00034573" w:rsidP="00034573">
      <w:pPr>
        <w:widowControl w:val="0"/>
        <w:autoSpaceDE w:val="0"/>
        <w:autoSpaceDN w:val="0"/>
        <w:adjustRightInd w:val="0"/>
        <w:ind w:left="1440" w:hanging="720"/>
      </w:pPr>
      <w:r>
        <w:t>e)</w:t>
      </w:r>
      <w:r>
        <w:tab/>
        <w:t xml:space="preserve">Compliance with this Section is required by December 10, 1993, or upon initial start-up, whichever occurs later. </w:t>
      </w:r>
    </w:p>
    <w:p w:rsidR="00034573" w:rsidRDefault="00034573" w:rsidP="00034573">
      <w:pPr>
        <w:widowControl w:val="0"/>
        <w:autoSpaceDE w:val="0"/>
        <w:autoSpaceDN w:val="0"/>
        <w:adjustRightInd w:val="0"/>
        <w:ind w:left="1440" w:hanging="720"/>
      </w:pPr>
    </w:p>
    <w:p w:rsidR="00034573" w:rsidRDefault="00034573" w:rsidP="00034573">
      <w:pPr>
        <w:widowControl w:val="0"/>
        <w:autoSpaceDE w:val="0"/>
        <w:autoSpaceDN w:val="0"/>
        <w:adjustRightInd w:val="0"/>
        <w:ind w:left="1440" w:hanging="720"/>
      </w:pPr>
      <w:r>
        <w:t xml:space="preserve">(Source:  Amended at 20 Ill. Reg. 7605, effective May 22, 1996) </w:t>
      </w:r>
    </w:p>
    <w:sectPr w:rsidR="00034573" w:rsidSect="000345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573"/>
    <w:rsid w:val="00034573"/>
    <w:rsid w:val="004132F4"/>
    <w:rsid w:val="005C3366"/>
    <w:rsid w:val="0061714C"/>
    <w:rsid w:val="00BB36EC"/>
    <w:rsid w:val="00E8728E"/>
    <w:rsid w:val="00E93469"/>
    <w:rsid w:val="00F9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B36EC"/>
    <w:pPr>
      <w:ind w:left="720" w:hanging="360"/>
    </w:pPr>
  </w:style>
  <w:style w:type="paragraph" w:styleId="BodyText">
    <w:name w:val="Body Text"/>
    <w:basedOn w:val="Normal"/>
    <w:rsid w:val="00BB36EC"/>
    <w:pPr>
      <w:spacing w:after="120"/>
    </w:pPr>
  </w:style>
  <w:style w:type="paragraph" w:styleId="BodyTextIndent">
    <w:name w:val="Body Text Indent"/>
    <w:basedOn w:val="Normal"/>
    <w:rsid w:val="00BB36E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B36EC"/>
    <w:pPr>
      <w:ind w:left="720" w:hanging="360"/>
    </w:pPr>
  </w:style>
  <w:style w:type="paragraph" w:styleId="BodyText">
    <w:name w:val="Body Text"/>
    <w:basedOn w:val="Normal"/>
    <w:rsid w:val="00BB36EC"/>
    <w:pPr>
      <w:spacing w:after="120"/>
    </w:pPr>
  </w:style>
  <w:style w:type="paragraph" w:styleId="BodyTextIndent">
    <w:name w:val="Body Text Indent"/>
    <w:basedOn w:val="Normal"/>
    <w:rsid w:val="00BB36E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