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E093" w14:textId="77777777" w:rsidR="00231D3F" w:rsidRDefault="00231D3F" w:rsidP="00231D3F">
      <w:pPr>
        <w:widowControl w:val="0"/>
        <w:autoSpaceDE w:val="0"/>
        <w:autoSpaceDN w:val="0"/>
        <w:adjustRightInd w:val="0"/>
      </w:pPr>
    </w:p>
    <w:p w14:paraId="1AF46163" w14:textId="77777777" w:rsidR="00231D3F" w:rsidRDefault="00231D3F" w:rsidP="00231D3F">
      <w:pPr>
        <w:widowControl w:val="0"/>
        <w:autoSpaceDE w:val="0"/>
        <w:autoSpaceDN w:val="0"/>
        <w:adjustRightInd w:val="0"/>
      </w:pPr>
      <w:r>
        <w:rPr>
          <w:b/>
          <w:bCs/>
        </w:rPr>
        <w:t>Section 212.124  Exceptions</w:t>
      </w:r>
      <w:r>
        <w:t xml:space="preserve"> </w:t>
      </w:r>
    </w:p>
    <w:p w14:paraId="2C48E1B7" w14:textId="77777777" w:rsidR="00231D3F" w:rsidRDefault="00231D3F" w:rsidP="00231D3F">
      <w:pPr>
        <w:widowControl w:val="0"/>
        <w:autoSpaceDE w:val="0"/>
        <w:autoSpaceDN w:val="0"/>
        <w:adjustRightInd w:val="0"/>
      </w:pPr>
    </w:p>
    <w:p w14:paraId="1A466D9E" w14:textId="72BB11F3" w:rsidR="00231D3F" w:rsidRDefault="00037573" w:rsidP="00231D3F">
      <w:pPr>
        <w:widowControl w:val="0"/>
        <w:autoSpaceDE w:val="0"/>
        <w:autoSpaceDN w:val="0"/>
        <w:adjustRightInd w:val="0"/>
        <w:ind w:left="1440" w:hanging="720"/>
      </w:pPr>
      <w:r>
        <w:t>a</w:t>
      </w:r>
      <w:r w:rsidR="00231D3F">
        <w:t>)</w:t>
      </w:r>
      <w:r w:rsidR="00231D3F">
        <w:tab/>
        <w:t xml:space="preserve">Sections 212.122 and 212.123 </w:t>
      </w:r>
      <w:r>
        <w:t>will</w:t>
      </w:r>
      <w:r w:rsidR="00231D3F">
        <w:t xml:space="preserve"> not apply to emissions of water or water vapor from an emission unit. </w:t>
      </w:r>
    </w:p>
    <w:p w14:paraId="1AE81946" w14:textId="77777777" w:rsidR="00535BFD" w:rsidRDefault="00535BFD" w:rsidP="005B1E40">
      <w:pPr>
        <w:widowControl w:val="0"/>
        <w:autoSpaceDE w:val="0"/>
        <w:autoSpaceDN w:val="0"/>
        <w:adjustRightInd w:val="0"/>
      </w:pPr>
    </w:p>
    <w:p w14:paraId="551E41DC" w14:textId="61457C94" w:rsidR="00231D3F" w:rsidRDefault="00037573" w:rsidP="00231D3F">
      <w:pPr>
        <w:widowControl w:val="0"/>
        <w:autoSpaceDE w:val="0"/>
        <w:autoSpaceDN w:val="0"/>
        <w:adjustRightInd w:val="0"/>
        <w:ind w:left="1440" w:hanging="720"/>
      </w:pPr>
      <w:r>
        <w:t>b</w:t>
      </w:r>
      <w:r w:rsidR="00231D3F">
        <w:t>)</w:t>
      </w:r>
      <w:r w:rsidR="00231D3F">
        <w:tab/>
        <w:t xml:space="preserve">An emission unit </w:t>
      </w:r>
      <w:r w:rsidR="0034022D">
        <w:t>that</w:t>
      </w:r>
      <w:r w:rsidR="00231D3F">
        <w:t xml:space="preserve"> has obtained an adjusted opacity standard </w:t>
      </w:r>
      <w:r w:rsidR="0034022D">
        <w:t>in compliance with</w:t>
      </w:r>
      <w:r w:rsidR="00231D3F">
        <w:t xml:space="preserve"> Section 212.126 </w:t>
      </w:r>
      <w:r>
        <w:t>will</w:t>
      </w:r>
      <w:r w:rsidR="00231D3F">
        <w:t xml:space="preserve"> be subject to that standard rather than the limitations of Section 212.122 or 212.123. </w:t>
      </w:r>
    </w:p>
    <w:p w14:paraId="04D16DF1" w14:textId="77777777" w:rsidR="00535BFD" w:rsidRDefault="00535BFD" w:rsidP="005B1E40">
      <w:pPr>
        <w:widowControl w:val="0"/>
        <w:autoSpaceDE w:val="0"/>
        <w:autoSpaceDN w:val="0"/>
        <w:adjustRightInd w:val="0"/>
      </w:pPr>
    </w:p>
    <w:p w14:paraId="717361EE" w14:textId="6E8EF17C" w:rsidR="00231D3F" w:rsidRDefault="00037573" w:rsidP="00231D3F">
      <w:pPr>
        <w:widowControl w:val="0"/>
        <w:autoSpaceDE w:val="0"/>
        <w:autoSpaceDN w:val="0"/>
        <w:adjustRightInd w:val="0"/>
        <w:ind w:left="1440" w:hanging="720"/>
      </w:pPr>
      <w:r>
        <w:t>c</w:t>
      </w:r>
      <w:r w:rsidR="00231D3F">
        <w:t>)</w:t>
      </w:r>
      <w:r w:rsidR="00231D3F">
        <w:tab/>
        <w:t xml:space="preserve">Compliance with </w:t>
      </w:r>
      <w:r w:rsidR="0043322D">
        <w:t>Particulate Emissions Limitations as a Defense</w:t>
      </w:r>
      <w:r w:rsidR="00231D3F">
        <w:t xml:space="preserve">. </w:t>
      </w:r>
    </w:p>
    <w:p w14:paraId="7280EE2E" w14:textId="77777777" w:rsidR="00535BFD" w:rsidRDefault="00535BFD" w:rsidP="005B1E40">
      <w:pPr>
        <w:widowControl w:val="0"/>
        <w:autoSpaceDE w:val="0"/>
        <w:autoSpaceDN w:val="0"/>
        <w:adjustRightInd w:val="0"/>
      </w:pPr>
    </w:p>
    <w:p w14:paraId="573E4B54" w14:textId="004C5C55" w:rsidR="00231D3F" w:rsidRDefault="00231D3F" w:rsidP="00231D3F">
      <w:pPr>
        <w:widowControl w:val="0"/>
        <w:autoSpaceDE w:val="0"/>
        <w:autoSpaceDN w:val="0"/>
        <w:adjustRightInd w:val="0"/>
        <w:ind w:left="2160" w:hanging="720"/>
      </w:pPr>
      <w:r>
        <w:t>1)</w:t>
      </w:r>
      <w:r>
        <w:tab/>
        <w:t xml:space="preserve">For all emission units </w:t>
      </w:r>
      <w:r w:rsidR="00037573">
        <w:t>that</w:t>
      </w:r>
      <w:r>
        <w:t xml:space="preserve"> are not subject to </w:t>
      </w:r>
      <w:r w:rsidR="0043322D">
        <w:t>Section</w:t>
      </w:r>
      <w:r>
        <w:t xml:space="preserve"> 111 or 112 of the CAA and </w:t>
      </w:r>
      <w:r w:rsidR="0043322D">
        <w:t>Section</w:t>
      </w:r>
      <w:r>
        <w:t xml:space="preserve"> 212.201, 212.202, 212.203</w:t>
      </w:r>
      <w:r w:rsidR="0043322D">
        <w:t>,</w:t>
      </w:r>
      <w:r>
        <w:t xml:space="preserve"> or 212.204 but are subject to </w:t>
      </w:r>
      <w:r w:rsidR="0045092C">
        <w:t>Section</w:t>
      </w:r>
      <w:r>
        <w:t xml:space="preserve"> 212.122 or 212.123: the opacity limitations of Sections 212.122 and 212.123 </w:t>
      </w:r>
      <w:r w:rsidR="00037573">
        <w:t>will</w:t>
      </w:r>
      <w:r>
        <w:t xml:space="preserve"> not apply if it is shown that the emission unit was, at the time of emission, in compliance with the applicable particulate emissions limitations of Subparts D through T. </w:t>
      </w:r>
    </w:p>
    <w:p w14:paraId="0BDCAFA8" w14:textId="77777777" w:rsidR="00535BFD" w:rsidRDefault="00535BFD" w:rsidP="005B1E40">
      <w:pPr>
        <w:widowControl w:val="0"/>
        <w:autoSpaceDE w:val="0"/>
        <w:autoSpaceDN w:val="0"/>
        <w:adjustRightInd w:val="0"/>
      </w:pPr>
    </w:p>
    <w:p w14:paraId="2C4B8737" w14:textId="79628608" w:rsidR="00231D3F" w:rsidRDefault="00231D3F" w:rsidP="00231D3F">
      <w:pPr>
        <w:widowControl w:val="0"/>
        <w:autoSpaceDE w:val="0"/>
        <w:autoSpaceDN w:val="0"/>
        <w:adjustRightInd w:val="0"/>
        <w:ind w:left="2160" w:hanging="720"/>
      </w:pPr>
      <w:r>
        <w:t>2)</w:t>
      </w:r>
      <w:r>
        <w:tab/>
        <w:t xml:space="preserve">For all emission units </w:t>
      </w:r>
      <w:r w:rsidR="00037573">
        <w:t>that</w:t>
      </w:r>
      <w:r>
        <w:t xml:space="preserve"> are not subject to </w:t>
      </w:r>
      <w:r w:rsidR="0043322D">
        <w:t>Section</w:t>
      </w:r>
      <w:r>
        <w:t xml:space="preserve"> 111 or 112 of the CAA but are subject to </w:t>
      </w:r>
      <w:r w:rsidR="0043322D">
        <w:t>Section</w:t>
      </w:r>
      <w:r>
        <w:t xml:space="preserve"> 212.201, 212.202, 212.203</w:t>
      </w:r>
      <w:r w:rsidR="0043322D">
        <w:t>,</w:t>
      </w:r>
      <w:r>
        <w:t xml:space="preserve"> or 212.204: </w:t>
      </w:r>
    </w:p>
    <w:p w14:paraId="688F11E2" w14:textId="77777777" w:rsidR="00535BFD" w:rsidRDefault="00535BFD" w:rsidP="005B1E40">
      <w:pPr>
        <w:widowControl w:val="0"/>
        <w:autoSpaceDE w:val="0"/>
        <w:autoSpaceDN w:val="0"/>
        <w:adjustRightInd w:val="0"/>
      </w:pPr>
    </w:p>
    <w:p w14:paraId="53AE0130" w14:textId="175346D2" w:rsidR="00231D3F" w:rsidRDefault="00231D3F" w:rsidP="00231D3F">
      <w:pPr>
        <w:widowControl w:val="0"/>
        <w:autoSpaceDE w:val="0"/>
        <w:autoSpaceDN w:val="0"/>
        <w:adjustRightInd w:val="0"/>
        <w:ind w:left="2880" w:hanging="720"/>
      </w:pPr>
      <w:r>
        <w:t>A)</w:t>
      </w:r>
      <w:r>
        <w:tab/>
        <w:t xml:space="preserve">An exceedance of the limitations of Section 212.122 or 212.123 </w:t>
      </w:r>
      <w:r w:rsidR="00037573">
        <w:t>will</w:t>
      </w:r>
      <w:r>
        <w:t xml:space="preserve"> constitute a violation of the applicable particulate limitations of Subparts D through T.  It </w:t>
      </w:r>
      <w:r w:rsidR="00037573">
        <w:t>will</w:t>
      </w:r>
      <w:r>
        <w:t xml:space="preserve"> be a defense to a violation of the applicable particulate limitations if, during a subsequent performance test conducted within a reasonable time not to exceed 60 days, under the same operating conditions for the unit and the control devices, and in accordance with Method 5, 40 CFR 60, incorporated by reference in Section 212.113, the owner or operator shows that the emission unit is in compliance with the particulate emission limitations. </w:t>
      </w:r>
    </w:p>
    <w:p w14:paraId="55707277" w14:textId="77777777" w:rsidR="00535BFD" w:rsidRDefault="00535BFD" w:rsidP="005B1E40">
      <w:pPr>
        <w:widowControl w:val="0"/>
        <w:autoSpaceDE w:val="0"/>
        <w:autoSpaceDN w:val="0"/>
        <w:adjustRightInd w:val="0"/>
      </w:pPr>
    </w:p>
    <w:p w14:paraId="55E42BE0" w14:textId="121CF289" w:rsidR="00231D3F" w:rsidRDefault="00231D3F" w:rsidP="00231D3F">
      <w:pPr>
        <w:widowControl w:val="0"/>
        <w:autoSpaceDE w:val="0"/>
        <w:autoSpaceDN w:val="0"/>
        <w:adjustRightInd w:val="0"/>
        <w:ind w:left="2880" w:hanging="720"/>
      </w:pPr>
      <w:r>
        <w:t>B)</w:t>
      </w:r>
      <w:r>
        <w:tab/>
        <w:t xml:space="preserve">It </w:t>
      </w:r>
      <w:r w:rsidR="00037573">
        <w:t>will</w:t>
      </w:r>
      <w:r>
        <w:t xml:space="preserve"> be a defense to an exceedance of the opacity limit if, during a subsequent performance test conducted within a reasonable time not to exceed 60 days, under the same operating conditions of the emission unit and the control devices, and in accordance with Method 5, 40 CFR part 60, Appendix A, incorporated by reference in Section 212.113, the owner or operator shows that the emission unit is in compliance with the allowable particulate emissions limitation while, simultaneously, having visible emissions equal to or greater than the opacity exceedance as originally observed. </w:t>
      </w:r>
    </w:p>
    <w:p w14:paraId="2D7418C0" w14:textId="77777777" w:rsidR="00231D3F" w:rsidRDefault="00231D3F" w:rsidP="005B1E40">
      <w:pPr>
        <w:widowControl w:val="0"/>
        <w:autoSpaceDE w:val="0"/>
        <w:autoSpaceDN w:val="0"/>
        <w:adjustRightInd w:val="0"/>
      </w:pPr>
    </w:p>
    <w:p w14:paraId="60EBA1F0" w14:textId="15E4C2A9" w:rsidR="003948B7" w:rsidRPr="003948B7" w:rsidRDefault="003948B7" w:rsidP="003948B7">
      <w:pPr>
        <w:ind w:left="1440" w:hanging="720"/>
      </w:pPr>
      <w:r w:rsidRPr="003948B7">
        <w:t>d)</w:t>
      </w:r>
      <w:r>
        <w:tab/>
      </w:r>
      <w:r w:rsidRPr="003948B7">
        <w:t xml:space="preserve">During startup of coal-fired boiler 1 or 2 at the Baldwin Energy Complex, coal-fired boiler 1 or 2 at the Kincaid Power Station, coal-fired boiler 1 at Newton Power Station, or coal-fired boiler 51, 52, 61, or 62 at the Powerton Generating </w:t>
      </w:r>
      <w:r w:rsidRPr="003948B7">
        <w:lastRenderedPageBreak/>
        <w:t xml:space="preserve">Station, or malfunction or breakdown of these boilers or the air pollution control equipment serving these boilers, when </w:t>
      </w:r>
      <w:r w:rsidR="0043322D">
        <w:t xml:space="preserve">a six-minute </w:t>
      </w:r>
      <w:r w:rsidRPr="003948B7">
        <w:t xml:space="preserve">average opacity exceeds </w:t>
      </w:r>
      <w:r w:rsidR="001D3E0D">
        <w:t xml:space="preserve">the applicable limitation in </w:t>
      </w:r>
      <w:r w:rsidRPr="003948B7">
        <w:t xml:space="preserve">Section 212.122(a) or 212.123(a), compliance with </w:t>
      </w:r>
      <w:r w:rsidR="001D3E0D">
        <w:t>the limitation</w:t>
      </w:r>
      <w:r w:rsidRPr="003948B7">
        <w:t xml:space="preserve"> may alternatively be demonstrated as follows:</w:t>
      </w:r>
    </w:p>
    <w:p w14:paraId="4AB05CC9" w14:textId="77777777" w:rsidR="003948B7" w:rsidRPr="003948B7" w:rsidRDefault="003948B7" w:rsidP="003948B7"/>
    <w:p w14:paraId="6AE47ABC" w14:textId="74748E72" w:rsidR="003948B7" w:rsidRDefault="003948B7" w:rsidP="003948B7">
      <w:pPr>
        <w:ind w:left="2160" w:hanging="720"/>
      </w:pPr>
      <w:r w:rsidRPr="003948B7">
        <w:t>1)</w:t>
      </w:r>
      <w:r>
        <w:tab/>
      </w:r>
      <w:r w:rsidRPr="003948B7">
        <w:t xml:space="preserve">Alternative Averaging Period.  </w:t>
      </w:r>
    </w:p>
    <w:p w14:paraId="36899D3C" w14:textId="5861CDE7" w:rsidR="00D9220E" w:rsidRDefault="00D9220E" w:rsidP="00037E6E"/>
    <w:p w14:paraId="3B24FF38" w14:textId="02C57483" w:rsidR="00D9220E" w:rsidRDefault="00D9220E" w:rsidP="00D9220E">
      <w:pPr>
        <w:ind w:left="2880" w:hanging="720"/>
      </w:pPr>
      <w:r>
        <w:t>A)</w:t>
      </w:r>
      <w:r>
        <w:tab/>
        <w:t xml:space="preserve">For Baldwin Energy Complex coal-fired boilers 1 and 2, compliance for that six-minute period may be determined based on opacity readings averaged over a period of up to one hour beginning with the six-minute period in excess of the applicable standard.  </w:t>
      </w:r>
    </w:p>
    <w:p w14:paraId="6C136655" w14:textId="3F49B32F" w:rsidR="00E82462" w:rsidRDefault="00E82462" w:rsidP="00037E6E"/>
    <w:p w14:paraId="096BD6A3" w14:textId="145155A5" w:rsidR="00E82462" w:rsidRPr="003948B7" w:rsidRDefault="00E82462" w:rsidP="00D9220E">
      <w:pPr>
        <w:ind w:left="2880" w:hanging="720"/>
      </w:pPr>
      <w:r>
        <w:t>B)</w:t>
      </w:r>
      <w:r>
        <w:tab/>
        <w:t xml:space="preserve">For Kincaid Power Station coal-fired boilers 1 and 2, Newton Power Station coal-fired boiler 1, </w:t>
      </w:r>
      <w:r w:rsidR="00BC0C02">
        <w:t xml:space="preserve">and </w:t>
      </w:r>
      <w:r>
        <w:t xml:space="preserve">Powerton Generating Station coal-fired boilers 51, 52, 61, and 62, compliance for that six-minute period may be determined based on opacity readings averaged over a period of up to three hours beginning with the six-minute period in excess of the applicable standard.  </w:t>
      </w:r>
    </w:p>
    <w:p w14:paraId="5A4577D4" w14:textId="77777777" w:rsidR="003948B7" w:rsidRPr="003948B7" w:rsidRDefault="003948B7" w:rsidP="00037E6E"/>
    <w:p w14:paraId="3612F1D5" w14:textId="11BBC7E6" w:rsidR="003948B7" w:rsidRPr="003948B7" w:rsidRDefault="003948B7" w:rsidP="003948B7">
      <w:pPr>
        <w:ind w:left="1440"/>
      </w:pPr>
      <w:r w:rsidRPr="003948B7">
        <w:t>2)</w:t>
      </w:r>
      <w:r>
        <w:tab/>
      </w:r>
      <w:r w:rsidRPr="003948B7">
        <w:t>Recordkeeping and Reporting</w:t>
      </w:r>
      <w:r w:rsidR="00474BDB">
        <w:t>.</w:t>
      </w:r>
    </w:p>
    <w:p w14:paraId="0FD44ED9" w14:textId="77777777" w:rsidR="003948B7" w:rsidRPr="003948B7" w:rsidRDefault="003948B7" w:rsidP="00037E6E"/>
    <w:p w14:paraId="5EE1A5D5" w14:textId="2D6B479B" w:rsidR="003948B7" w:rsidRPr="003948B7" w:rsidRDefault="003948B7" w:rsidP="003948B7">
      <w:pPr>
        <w:ind w:left="2880" w:hanging="720"/>
      </w:pPr>
      <w:r w:rsidRPr="003948B7">
        <w:t>A)</w:t>
      </w:r>
      <w:r>
        <w:tab/>
      </w:r>
      <w:r w:rsidRPr="003948B7">
        <w:t xml:space="preserve">Any </w:t>
      </w:r>
      <w:r w:rsidR="00E82462">
        <w:t xml:space="preserve">owner or operator complying with </w:t>
      </w:r>
      <w:r w:rsidRPr="003948B7">
        <w:t xml:space="preserve">the </w:t>
      </w:r>
      <w:r w:rsidR="00A649AE">
        <w:t>a</w:t>
      </w:r>
      <w:r w:rsidRPr="003948B7">
        <w:t xml:space="preserve">lternative </w:t>
      </w:r>
      <w:r w:rsidR="00A649AE">
        <w:t>a</w:t>
      </w:r>
      <w:r w:rsidRPr="003948B7">
        <w:t xml:space="preserve">veraging </w:t>
      </w:r>
      <w:r w:rsidR="00A649AE">
        <w:t>p</w:t>
      </w:r>
      <w:r w:rsidRPr="003948B7">
        <w:t xml:space="preserve">eriod in </w:t>
      </w:r>
      <w:r w:rsidR="00A649AE">
        <w:t>subs</w:t>
      </w:r>
      <w:r w:rsidRPr="003948B7">
        <w:t>ection</w:t>
      </w:r>
      <w:r w:rsidR="00A649AE" w:rsidRPr="003948B7" w:rsidDel="00A649AE">
        <w:t xml:space="preserve"> </w:t>
      </w:r>
      <w:r w:rsidRPr="003948B7">
        <w:t xml:space="preserve">(d)(1) </w:t>
      </w:r>
      <w:r w:rsidR="00474BDB">
        <w:t xml:space="preserve">must </w:t>
      </w:r>
      <w:r w:rsidRPr="003948B7">
        <w:t xml:space="preserve">maintain records of </w:t>
      </w:r>
      <w:r w:rsidR="00A649AE">
        <w:t>these</w:t>
      </w:r>
      <w:r w:rsidRPr="003948B7">
        <w:t xml:space="preserve"> average opacity calculations and</w:t>
      </w:r>
      <w:r w:rsidR="00A649AE">
        <w:t xml:space="preserve"> </w:t>
      </w:r>
      <w:r w:rsidRPr="003948B7">
        <w:t xml:space="preserve">report </w:t>
      </w:r>
      <w:r w:rsidR="00A649AE">
        <w:t xml:space="preserve">these </w:t>
      </w:r>
      <w:r w:rsidRPr="003948B7">
        <w:t xml:space="preserve">calculations to </w:t>
      </w:r>
      <w:r w:rsidR="00A649AE">
        <w:t xml:space="preserve">the Agency </w:t>
      </w:r>
      <w:r w:rsidRPr="003948B7">
        <w:t>as part of the next quarterly excess emissions report for the source.</w:t>
      </w:r>
    </w:p>
    <w:p w14:paraId="11A3D5C4" w14:textId="77777777" w:rsidR="003948B7" w:rsidRPr="003948B7" w:rsidRDefault="003948B7" w:rsidP="00037E6E"/>
    <w:p w14:paraId="554C7D92" w14:textId="3C6CA24F" w:rsidR="003948B7" w:rsidRPr="003948B7" w:rsidRDefault="003948B7" w:rsidP="003948B7">
      <w:pPr>
        <w:ind w:left="2160"/>
      </w:pPr>
      <w:r w:rsidRPr="003948B7">
        <w:t>B)</w:t>
      </w:r>
      <w:r>
        <w:tab/>
      </w:r>
      <w:r w:rsidRPr="003948B7">
        <w:t xml:space="preserve">For </w:t>
      </w:r>
      <w:r w:rsidR="00A649AE">
        <w:t xml:space="preserve">each </w:t>
      </w:r>
      <w:r w:rsidRPr="003948B7">
        <w:t xml:space="preserve">startup, </w:t>
      </w:r>
      <w:r w:rsidR="00A649AE">
        <w:t xml:space="preserve">the </w:t>
      </w:r>
      <w:r w:rsidRPr="003948B7">
        <w:t xml:space="preserve">report </w:t>
      </w:r>
      <w:r w:rsidR="00A649AE">
        <w:t xml:space="preserve">must </w:t>
      </w:r>
      <w:r w:rsidRPr="003948B7">
        <w:t>include:</w:t>
      </w:r>
    </w:p>
    <w:p w14:paraId="727A1ACF" w14:textId="77777777" w:rsidR="003948B7" w:rsidRPr="003948B7" w:rsidRDefault="003948B7" w:rsidP="00037E6E"/>
    <w:p w14:paraId="5163700F" w14:textId="133AB60C" w:rsidR="003948B7" w:rsidRPr="003948B7" w:rsidRDefault="003948B7" w:rsidP="003948B7">
      <w:pPr>
        <w:ind w:left="2880"/>
      </w:pPr>
      <w:r w:rsidRPr="003948B7">
        <w:t>i)</w:t>
      </w:r>
      <w:r>
        <w:tab/>
      </w:r>
      <w:r w:rsidRPr="003948B7">
        <w:t>The date, time, and duration of the startup.</w:t>
      </w:r>
    </w:p>
    <w:p w14:paraId="6ECEC8D6" w14:textId="77777777" w:rsidR="003948B7" w:rsidRPr="003948B7" w:rsidRDefault="003948B7" w:rsidP="00037E6E"/>
    <w:p w14:paraId="0DFBAE56" w14:textId="528B235C" w:rsidR="003948B7" w:rsidRPr="003948B7" w:rsidRDefault="003948B7" w:rsidP="003948B7">
      <w:pPr>
        <w:ind w:left="2880"/>
      </w:pPr>
      <w:r w:rsidRPr="003948B7">
        <w:t>ii)</w:t>
      </w:r>
      <w:r>
        <w:tab/>
      </w:r>
      <w:r w:rsidRPr="003948B7">
        <w:t>A description of the startup.</w:t>
      </w:r>
    </w:p>
    <w:p w14:paraId="0B5BBEA3" w14:textId="77777777" w:rsidR="003948B7" w:rsidRPr="003948B7" w:rsidRDefault="003948B7" w:rsidP="00037E6E"/>
    <w:p w14:paraId="59AD18D4" w14:textId="69A719D7" w:rsidR="003948B7" w:rsidRPr="003948B7" w:rsidRDefault="003948B7" w:rsidP="003948B7">
      <w:pPr>
        <w:ind w:left="2880"/>
      </w:pPr>
      <w:r w:rsidRPr="003948B7">
        <w:t>iii)</w:t>
      </w:r>
      <w:r>
        <w:tab/>
      </w:r>
      <w:r w:rsidRPr="003948B7">
        <w:t>The reasons for the startup.</w:t>
      </w:r>
    </w:p>
    <w:p w14:paraId="609E5DE5" w14:textId="77777777" w:rsidR="003948B7" w:rsidRPr="003948B7" w:rsidRDefault="003948B7" w:rsidP="00037E6E"/>
    <w:p w14:paraId="36851513" w14:textId="4A889BB1" w:rsidR="003948B7" w:rsidRPr="003948B7" w:rsidRDefault="003948B7" w:rsidP="003948B7">
      <w:pPr>
        <w:ind w:left="3600" w:hanging="720"/>
      </w:pPr>
      <w:r w:rsidRPr="003948B7">
        <w:t>iv)</w:t>
      </w:r>
      <w:r>
        <w:tab/>
      </w:r>
      <w:r w:rsidRPr="003948B7">
        <w:t xml:space="preserve">An indication of whether </w:t>
      </w:r>
      <w:r w:rsidR="00474BDB">
        <w:t xml:space="preserve">written startup procedures </w:t>
      </w:r>
      <w:r w:rsidRPr="003948B7">
        <w:t xml:space="preserve">were followed.  If any were not, the report </w:t>
      </w:r>
      <w:r w:rsidR="00C60B9C">
        <w:t>must</w:t>
      </w:r>
      <w:r w:rsidRPr="003948B7">
        <w:t xml:space="preserve"> </w:t>
      </w:r>
      <w:r w:rsidR="0045092C">
        <w:t>describe all</w:t>
      </w:r>
      <w:r w:rsidR="00C60B9C">
        <w:t xml:space="preserve"> </w:t>
      </w:r>
      <w:r w:rsidRPr="003948B7">
        <w:t xml:space="preserve">departures from established procedures and </w:t>
      </w:r>
      <w:r w:rsidR="00C60B9C">
        <w:t xml:space="preserve">all </w:t>
      </w:r>
      <w:r w:rsidRPr="003948B7">
        <w:t>reason</w:t>
      </w:r>
      <w:r w:rsidR="00C60B9C">
        <w:t>s</w:t>
      </w:r>
      <w:r w:rsidRPr="003948B7">
        <w:t xml:space="preserve"> the procedures could not be followed.</w:t>
      </w:r>
    </w:p>
    <w:p w14:paraId="2A864F8C" w14:textId="77777777" w:rsidR="003948B7" w:rsidRPr="003948B7" w:rsidRDefault="003948B7" w:rsidP="00037E6E"/>
    <w:p w14:paraId="7DA678EF" w14:textId="1B6E2C87" w:rsidR="003948B7" w:rsidRPr="003948B7" w:rsidRDefault="003948B7" w:rsidP="003948B7">
      <w:pPr>
        <w:ind w:left="3600" w:hanging="720"/>
      </w:pPr>
      <w:r w:rsidRPr="003948B7">
        <w:t>v)</w:t>
      </w:r>
      <w:r>
        <w:tab/>
      </w:r>
      <w:r w:rsidRPr="003948B7">
        <w:t>A description of a</w:t>
      </w:r>
      <w:r w:rsidR="00C60B9C">
        <w:t>ll</w:t>
      </w:r>
      <w:r w:rsidRPr="003948B7">
        <w:t xml:space="preserve"> actions taken to minimize the magnitude or duration of opacity requir</w:t>
      </w:r>
      <w:r w:rsidR="00C60B9C">
        <w:t>ing</w:t>
      </w:r>
      <w:r w:rsidRPr="003948B7">
        <w:t xml:space="preserve"> the </w:t>
      </w:r>
      <w:r w:rsidR="00C60B9C">
        <w:t xml:space="preserve">use of </w:t>
      </w:r>
      <w:r w:rsidR="00C92C90">
        <w:t xml:space="preserve">the </w:t>
      </w:r>
      <w:r w:rsidR="00C60B9C">
        <w:t>a</w:t>
      </w:r>
      <w:r w:rsidRPr="003948B7">
        <w:t xml:space="preserve">lternative </w:t>
      </w:r>
      <w:r w:rsidR="00C60B9C">
        <w:t>a</w:t>
      </w:r>
      <w:r w:rsidRPr="003948B7">
        <w:t xml:space="preserve">veraging </w:t>
      </w:r>
      <w:r w:rsidR="00C60B9C">
        <w:t>p</w:t>
      </w:r>
      <w:r w:rsidRPr="003948B7">
        <w:t xml:space="preserve">eriod in </w:t>
      </w:r>
      <w:r w:rsidR="00C92C90">
        <w:t>s</w:t>
      </w:r>
      <w:r w:rsidR="00C60B9C">
        <w:t xml:space="preserve">ubsection </w:t>
      </w:r>
      <w:r w:rsidRPr="003948B7">
        <w:t>(d)(1).</w:t>
      </w:r>
    </w:p>
    <w:p w14:paraId="767A692C" w14:textId="77777777" w:rsidR="003948B7" w:rsidRPr="003948B7" w:rsidRDefault="003948B7" w:rsidP="00037E6E"/>
    <w:p w14:paraId="5121C308" w14:textId="4B6874F5" w:rsidR="003948B7" w:rsidRPr="003948B7" w:rsidRDefault="003948B7" w:rsidP="003948B7">
      <w:pPr>
        <w:ind w:left="3600" w:hanging="720"/>
      </w:pPr>
      <w:r w:rsidRPr="003948B7">
        <w:t>vi)</w:t>
      </w:r>
      <w:r>
        <w:tab/>
      </w:r>
      <w:r w:rsidRPr="003948B7">
        <w:t xml:space="preserve">An explanation </w:t>
      </w:r>
      <w:r w:rsidR="00827804">
        <w:t xml:space="preserve">of </w:t>
      </w:r>
      <w:r w:rsidRPr="003948B7">
        <w:t xml:space="preserve">whether similar incidents could be prevented in the future and, if so, a description of the </w:t>
      </w:r>
      <w:r w:rsidRPr="003948B7">
        <w:lastRenderedPageBreak/>
        <w:t>actions taken or to be taken to prevent similar incidents in the future.</w:t>
      </w:r>
    </w:p>
    <w:p w14:paraId="1743E21A" w14:textId="77777777" w:rsidR="003948B7" w:rsidRPr="003948B7" w:rsidRDefault="003948B7" w:rsidP="00037E6E"/>
    <w:p w14:paraId="2245AAE8" w14:textId="1D203659" w:rsidR="003948B7" w:rsidRPr="003948B7" w:rsidRDefault="003948B7" w:rsidP="003948B7">
      <w:pPr>
        <w:ind w:left="3600" w:hanging="720"/>
      </w:pPr>
      <w:r w:rsidRPr="003948B7">
        <w:t>vii)</w:t>
      </w:r>
      <w:r>
        <w:tab/>
      </w:r>
      <w:r w:rsidRPr="003948B7">
        <w:t>Confirmation</w:t>
      </w:r>
      <w:r w:rsidR="00827804">
        <w:t xml:space="preserve"> that the requirements of subsection (d)(3) have been fulfilled</w:t>
      </w:r>
      <w:r w:rsidRPr="003948B7">
        <w:t>.</w:t>
      </w:r>
    </w:p>
    <w:p w14:paraId="65BA473E" w14:textId="77777777" w:rsidR="003948B7" w:rsidRPr="003948B7" w:rsidRDefault="003948B7" w:rsidP="003948B7"/>
    <w:p w14:paraId="364C01DF" w14:textId="08EC81B6" w:rsidR="003948B7" w:rsidRPr="003948B7" w:rsidRDefault="003948B7" w:rsidP="003948B7">
      <w:pPr>
        <w:ind w:left="2880" w:hanging="720"/>
      </w:pPr>
      <w:r w:rsidRPr="003948B7">
        <w:t>C)</w:t>
      </w:r>
      <w:r>
        <w:tab/>
      </w:r>
      <w:r w:rsidRPr="003948B7">
        <w:t xml:space="preserve">For </w:t>
      </w:r>
      <w:r w:rsidR="00827804">
        <w:t xml:space="preserve">each </w:t>
      </w:r>
      <w:r w:rsidRPr="003948B7">
        <w:t xml:space="preserve">malfunction and breakdown, </w:t>
      </w:r>
      <w:r w:rsidR="00827804">
        <w:t>the</w:t>
      </w:r>
      <w:r w:rsidRPr="003948B7">
        <w:t xml:space="preserve"> report </w:t>
      </w:r>
      <w:r w:rsidR="00827804">
        <w:t>must</w:t>
      </w:r>
      <w:r w:rsidRPr="003948B7">
        <w:t xml:space="preserve"> include:</w:t>
      </w:r>
    </w:p>
    <w:p w14:paraId="1CF09484" w14:textId="77777777" w:rsidR="003948B7" w:rsidRPr="003948B7" w:rsidRDefault="003948B7" w:rsidP="00037E6E"/>
    <w:p w14:paraId="547E50E3" w14:textId="20B9C972" w:rsidR="003948B7" w:rsidRPr="003948B7" w:rsidRDefault="003948B7" w:rsidP="003948B7">
      <w:pPr>
        <w:ind w:left="3600" w:hanging="720"/>
      </w:pPr>
      <w:r w:rsidRPr="003948B7">
        <w:t>i)</w:t>
      </w:r>
      <w:r>
        <w:tab/>
      </w:r>
      <w:r w:rsidRPr="003948B7">
        <w:t xml:space="preserve">The date, time, </w:t>
      </w:r>
      <w:r w:rsidR="00827804">
        <w:t xml:space="preserve">and </w:t>
      </w:r>
      <w:r w:rsidRPr="003948B7">
        <w:t xml:space="preserve">duration (i.e., the length of time during which operation continued with opacity </w:t>
      </w:r>
      <w:r w:rsidR="00827804">
        <w:t xml:space="preserve">exceeding the applicable limitation in Section 212.122(a) or 212.123(a) </w:t>
      </w:r>
      <w:r w:rsidRPr="003948B7">
        <w:t>on a six-minute average basis) until corrective actions were taken or the boiler was taken out of service.</w:t>
      </w:r>
    </w:p>
    <w:p w14:paraId="0CF1F281" w14:textId="77777777" w:rsidR="003948B7" w:rsidRPr="003948B7" w:rsidRDefault="003948B7" w:rsidP="00037E6E"/>
    <w:p w14:paraId="38F0F0C4" w14:textId="0BDB6514" w:rsidR="003948B7" w:rsidRPr="003948B7" w:rsidRDefault="003948B7" w:rsidP="003948B7">
      <w:pPr>
        <w:ind w:left="2880"/>
      </w:pPr>
      <w:r w:rsidRPr="003948B7">
        <w:t>ii)</w:t>
      </w:r>
      <w:r>
        <w:tab/>
      </w:r>
      <w:r w:rsidRPr="003948B7">
        <w:t>A description of the incident.</w:t>
      </w:r>
    </w:p>
    <w:p w14:paraId="0E5167FF" w14:textId="77777777" w:rsidR="003948B7" w:rsidRPr="003948B7" w:rsidRDefault="003948B7" w:rsidP="00037E6E"/>
    <w:p w14:paraId="640F5E7A" w14:textId="0D691EE1" w:rsidR="003948B7" w:rsidRPr="003948B7" w:rsidRDefault="003948B7" w:rsidP="003948B7">
      <w:pPr>
        <w:ind w:left="3600" w:hanging="720"/>
      </w:pPr>
      <w:r w:rsidRPr="003948B7">
        <w:t>iii)</w:t>
      </w:r>
      <w:r>
        <w:tab/>
      </w:r>
      <w:r w:rsidRPr="003948B7">
        <w:t xml:space="preserve">Any corrective actions used to reduce the magnitude or duration of opacity </w:t>
      </w:r>
      <w:r w:rsidR="00827804">
        <w:t xml:space="preserve">requiring the use </w:t>
      </w:r>
      <w:r w:rsidRPr="003948B7">
        <w:t xml:space="preserve">of the </w:t>
      </w:r>
      <w:r w:rsidR="00827804">
        <w:t>a</w:t>
      </w:r>
      <w:r w:rsidRPr="003948B7">
        <w:t xml:space="preserve">lternative </w:t>
      </w:r>
      <w:r w:rsidR="00827804">
        <w:t>a</w:t>
      </w:r>
      <w:r w:rsidRPr="003948B7">
        <w:t xml:space="preserve">veraging </w:t>
      </w:r>
      <w:r w:rsidR="00827804">
        <w:t>p</w:t>
      </w:r>
      <w:r w:rsidRPr="003948B7">
        <w:t xml:space="preserve">eriod in </w:t>
      </w:r>
      <w:r w:rsidR="00353FFA">
        <w:t>subs</w:t>
      </w:r>
      <w:r w:rsidRPr="003948B7">
        <w:t>ection</w:t>
      </w:r>
      <w:r w:rsidR="00353FFA">
        <w:t xml:space="preserve"> (d)(1)</w:t>
      </w:r>
      <w:r w:rsidRPr="003948B7">
        <w:t>.</w:t>
      </w:r>
    </w:p>
    <w:p w14:paraId="3CA85B0B" w14:textId="77777777" w:rsidR="003948B7" w:rsidRPr="003948B7" w:rsidRDefault="003948B7" w:rsidP="00037E6E"/>
    <w:p w14:paraId="21B97DFA" w14:textId="41FD405D" w:rsidR="003948B7" w:rsidRPr="003948B7" w:rsidRDefault="003948B7" w:rsidP="003948B7">
      <w:pPr>
        <w:ind w:left="3600" w:hanging="720"/>
      </w:pPr>
      <w:r w:rsidRPr="003948B7">
        <w:t>iv)</w:t>
      </w:r>
      <w:r>
        <w:tab/>
      </w:r>
      <w:r w:rsidRPr="003948B7">
        <w:t>Confirmation</w:t>
      </w:r>
      <w:r w:rsidR="00353FFA">
        <w:t xml:space="preserve"> that the requirements of subsections (d)(2)(D) and (d)(3) have been fulfilled</w:t>
      </w:r>
      <w:r w:rsidRPr="003948B7">
        <w:t>.</w:t>
      </w:r>
    </w:p>
    <w:p w14:paraId="6422B683" w14:textId="77777777" w:rsidR="003948B7" w:rsidRPr="003948B7" w:rsidRDefault="003948B7" w:rsidP="003948B7"/>
    <w:p w14:paraId="22C09F80" w14:textId="7B91326E" w:rsidR="003948B7" w:rsidRPr="003948B7" w:rsidRDefault="003948B7" w:rsidP="003948B7">
      <w:pPr>
        <w:ind w:left="2880" w:hanging="720"/>
      </w:pPr>
      <w:r w:rsidRPr="003948B7">
        <w:t>D)</w:t>
      </w:r>
      <w:r>
        <w:tab/>
      </w:r>
      <w:r w:rsidRPr="003948B7">
        <w:t xml:space="preserve">Any person who causes or allows the continued operation of a coal-fired boiler during a malfunction or breakdown of the coal-fired boiler or related air pollution control equipment when </w:t>
      </w:r>
      <w:r w:rsidR="00353FFA">
        <w:t>that</w:t>
      </w:r>
      <w:r w:rsidRPr="003948B7">
        <w:t xml:space="preserve"> continued operation would require </w:t>
      </w:r>
      <w:r w:rsidR="00353FFA">
        <w:t xml:space="preserve">compliance with </w:t>
      </w:r>
      <w:r w:rsidRPr="003948B7">
        <w:t xml:space="preserve">the </w:t>
      </w:r>
      <w:r w:rsidR="005841B7">
        <w:t>a</w:t>
      </w:r>
      <w:r w:rsidRPr="003948B7">
        <w:t xml:space="preserve">lternative </w:t>
      </w:r>
      <w:r w:rsidR="005841B7">
        <w:t>a</w:t>
      </w:r>
      <w:r w:rsidRPr="003948B7">
        <w:t xml:space="preserve">veraging </w:t>
      </w:r>
      <w:r w:rsidR="005841B7">
        <w:t>p</w:t>
      </w:r>
      <w:r w:rsidRPr="003948B7">
        <w:t xml:space="preserve">eriod in </w:t>
      </w:r>
      <w:r w:rsidR="005841B7">
        <w:t>subs</w:t>
      </w:r>
      <w:r w:rsidRPr="003948B7">
        <w:t xml:space="preserve">ection (d)(1) </w:t>
      </w:r>
      <w:r w:rsidR="005841B7">
        <w:t xml:space="preserve">must </w:t>
      </w:r>
      <w:r w:rsidRPr="003948B7">
        <w:t xml:space="preserve">immediately report </w:t>
      </w:r>
      <w:r w:rsidR="005841B7">
        <w:t xml:space="preserve">the </w:t>
      </w:r>
      <w:r w:rsidRPr="003948B7">
        <w:t xml:space="preserve">incident to the Agency by telephone </w:t>
      </w:r>
      <w:r w:rsidR="00B43DC4">
        <w:t xml:space="preserve">at 217-782-3397 and as </w:t>
      </w:r>
      <w:r w:rsidRPr="003948B7">
        <w:t xml:space="preserve">otherwise provided in the operating permit.  </w:t>
      </w:r>
      <w:r w:rsidR="00B43DC4">
        <w:t>After that, this person must</w:t>
      </w:r>
      <w:r w:rsidRPr="003948B7">
        <w:t xml:space="preserve"> comply with all </w:t>
      </w:r>
      <w:r w:rsidR="00B43DC4">
        <w:t xml:space="preserve">lawful </w:t>
      </w:r>
      <w:r w:rsidRPr="003948B7">
        <w:t xml:space="preserve">directives of the Agency </w:t>
      </w:r>
      <w:r w:rsidR="00B43DC4">
        <w:t>regarding</w:t>
      </w:r>
      <w:r w:rsidRPr="003948B7">
        <w:t xml:space="preserve"> the incident.</w:t>
      </w:r>
    </w:p>
    <w:p w14:paraId="52B3B828" w14:textId="77777777" w:rsidR="003948B7" w:rsidRPr="003948B7" w:rsidRDefault="003948B7" w:rsidP="00037E6E"/>
    <w:p w14:paraId="4AF0F864" w14:textId="343BD53F" w:rsidR="003948B7" w:rsidRPr="003948B7" w:rsidRDefault="003948B7" w:rsidP="00617EA8">
      <w:pPr>
        <w:ind w:left="2160" w:hanging="720"/>
      </w:pPr>
      <w:r w:rsidRPr="003948B7">
        <w:t>3)</w:t>
      </w:r>
      <w:r>
        <w:tab/>
      </w:r>
      <w:r w:rsidRPr="003948B7">
        <w:t>Work Practices</w:t>
      </w:r>
      <w:r w:rsidR="00936DAA">
        <w:t>.</w:t>
      </w:r>
      <w:r w:rsidR="00617EA8">
        <w:t xml:space="preserve"> </w:t>
      </w:r>
      <w:r w:rsidRPr="003948B7">
        <w:t xml:space="preserve">Any person relying on the </w:t>
      </w:r>
      <w:r w:rsidR="00B43DC4">
        <w:t>a</w:t>
      </w:r>
      <w:r w:rsidRPr="003948B7">
        <w:t xml:space="preserve">lternative </w:t>
      </w:r>
      <w:r w:rsidR="00B43DC4">
        <w:t>a</w:t>
      </w:r>
      <w:r w:rsidRPr="003948B7">
        <w:t xml:space="preserve">veraging </w:t>
      </w:r>
      <w:r w:rsidR="00B43DC4">
        <w:t>p</w:t>
      </w:r>
      <w:r w:rsidRPr="003948B7">
        <w:t xml:space="preserve">eriod in </w:t>
      </w:r>
      <w:r w:rsidR="00B43DC4">
        <w:t>subs</w:t>
      </w:r>
      <w:r w:rsidRPr="003948B7">
        <w:t xml:space="preserve">ection (d)(1) must comply with the following </w:t>
      </w:r>
      <w:r w:rsidR="00B43DC4">
        <w:t>w</w:t>
      </w:r>
      <w:r w:rsidRPr="003948B7">
        <w:t xml:space="preserve">ork </w:t>
      </w:r>
      <w:r w:rsidR="00B43DC4">
        <w:t>p</w:t>
      </w:r>
      <w:r w:rsidRPr="003948B7">
        <w:t>ractices.</w:t>
      </w:r>
    </w:p>
    <w:p w14:paraId="1975F344" w14:textId="77777777" w:rsidR="003948B7" w:rsidRPr="003948B7" w:rsidRDefault="003948B7" w:rsidP="003948B7"/>
    <w:p w14:paraId="5D02307F" w14:textId="7670B28B" w:rsidR="003948B7" w:rsidRPr="003948B7" w:rsidRDefault="003948B7" w:rsidP="003948B7">
      <w:pPr>
        <w:ind w:left="2880" w:hanging="720"/>
      </w:pPr>
      <w:r w:rsidRPr="003948B7">
        <w:t>A)</w:t>
      </w:r>
      <w:r>
        <w:tab/>
      </w:r>
      <w:r w:rsidRPr="003948B7">
        <w:t>Operate the coal-fired boiler and related air pollution control equipment in a manner consistent with good engineering practice for minimizing opacity during startup, malfunction</w:t>
      </w:r>
      <w:r w:rsidR="00B43DC4">
        <w:t>,</w:t>
      </w:r>
      <w:r w:rsidRPr="003948B7">
        <w:t xml:space="preserve"> or breakdown.</w:t>
      </w:r>
    </w:p>
    <w:p w14:paraId="380B6C34" w14:textId="77777777" w:rsidR="003948B7" w:rsidRPr="003948B7" w:rsidRDefault="003948B7" w:rsidP="00037E6E"/>
    <w:p w14:paraId="2942C83B" w14:textId="4B988D37" w:rsidR="003948B7" w:rsidRPr="003948B7" w:rsidRDefault="003948B7" w:rsidP="003948B7">
      <w:pPr>
        <w:ind w:left="2880" w:hanging="720"/>
      </w:pPr>
      <w:r w:rsidRPr="003948B7">
        <w:t>B)</w:t>
      </w:r>
      <w:r>
        <w:tab/>
      </w:r>
      <w:r w:rsidRPr="003948B7">
        <w:t xml:space="preserve">Use good engineering practices and best efforts to minimize the frequency and duration of operation in startup, malfunction, and breakdown. </w:t>
      </w:r>
    </w:p>
    <w:p w14:paraId="020841E6" w14:textId="77777777" w:rsidR="003948B7" w:rsidRPr="003948B7" w:rsidRDefault="003948B7" w:rsidP="003948B7"/>
    <w:p w14:paraId="11D4CC74" w14:textId="71AB8A41" w:rsidR="003948B7" w:rsidRDefault="003948B7" w:rsidP="003948B7">
      <w:pPr>
        <w:ind w:left="1440" w:hanging="720"/>
      </w:pPr>
      <w:r w:rsidRPr="003948B7">
        <w:t>e)</w:t>
      </w:r>
      <w:r>
        <w:tab/>
      </w:r>
      <w:r w:rsidRPr="003948B7">
        <w:t xml:space="preserve">During startup </w:t>
      </w:r>
      <w:r w:rsidR="00B43DC4">
        <w:t>of</w:t>
      </w:r>
      <w:r w:rsidRPr="003948B7">
        <w:t xml:space="preserve"> the emission unit designated Kiln 1 or Kiln 2 at the </w:t>
      </w:r>
      <w:r w:rsidR="0022176F">
        <w:t xml:space="preserve">petroleum coke calcining </w:t>
      </w:r>
      <w:r w:rsidRPr="003948B7">
        <w:t xml:space="preserve">facility located in Robinson, Illinois, when average opacity </w:t>
      </w:r>
      <w:r w:rsidRPr="003948B7">
        <w:lastRenderedPageBreak/>
        <w:t xml:space="preserve">exceeds 30 percent for a six-minute period, </w:t>
      </w:r>
      <w:r w:rsidR="00C92C90">
        <w:t xml:space="preserve">under Section 212.123(a), </w:t>
      </w:r>
      <w:r w:rsidRPr="003948B7">
        <w:t>compliance with Section 212.123(a)</w:t>
      </w:r>
      <w:r w:rsidR="0022176F" w:rsidRPr="003948B7">
        <w:t xml:space="preserve"> </w:t>
      </w:r>
      <w:r w:rsidRPr="003948B7">
        <w:t xml:space="preserve">may alternatively be determined based on </w:t>
      </w:r>
      <w:r w:rsidR="0022176F">
        <w:t xml:space="preserve">the average of opacity readings taken during a one-hour period using </w:t>
      </w:r>
      <w:r w:rsidRPr="003948B7">
        <w:t>Test Method 9 (40 CFR 60, Appendix A</w:t>
      </w:r>
      <w:r w:rsidR="0022176F">
        <w:t>-4</w:t>
      </w:r>
      <w:r w:rsidRPr="003948B7">
        <w:t>, incorporated by reference in Section 212.113)</w:t>
      </w:r>
      <w:r w:rsidR="00DA0A15">
        <w:t>.  H</w:t>
      </w:r>
      <w:r w:rsidRPr="003948B7">
        <w:t xml:space="preserve">owever, compliance may be based on the average of up to three </w:t>
      </w:r>
      <w:r w:rsidR="00DA0A15">
        <w:t>one</w:t>
      </w:r>
      <w:r w:rsidRPr="003948B7">
        <w:t>-hour average periods</w:t>
      </w:r>
      <w:r w:rsidR="00DA0A15">
        <w:t xml:space="preserve"> if</w:t>
      </w:r>
      <w:r w:rsidRPr="003948B7">
        <w:t xml:space="preserve"> compliance is not demonstrated during the preceding hour</w:t>
      </w:r>
      <w:r w:rsidR="00DA0A15">
        <w:t>s</w:t>
      </w:r>
      <w:r w:rsidRPr="003948B7">
        <w:t xml:space="preserve">.  For this subsection (e), "startup" </w:t>
      </w:r>
      <w:r w:rsidR="00DA0A15">
        <w:t xml:space="preserve">means </w:t>
      </w:r>
      <w:r w:rsidRPr="003948B7">
        <w:t xml:space="preserve">the </w:t>
      </w:r>
      <w:r w:rsidR="00DA0A15">
        <w:t>time</w:t>
      </w:r>
      <w:r w:rsidRPr="003948B7">
        <w:t xml:space="preserve"> from when green coke feed is introduced into the kiln until the temperature at the pyroscrubber inlet servicing the kiln achieves a minimum operating temperature of 1800</w:t>
      </w:r>
      <w:r w:rsidR="00DA0A15">
        <w:t xml:space="preserve"> </w:t>
      </w:r>
      <w:r w:rsidRPr="003948B7">
        <w:t>°F (based on a three-hour rolling average).</w:t>
      </w:r>
    </w:p>
    <w:p w14:paraId="219E73AC" w14:textId="56C848C0" w:rsidR="00DA0A15" w:rsidRDefault="00DA0A15" w:rsidP="00037E6E"/>
    <w:p w14:paraId="5C9BE196" w14:textId="4B2510A1" w:rsidR="00DA0A15" w:rsidRPr="003948B7" w:rsidRDefault="00DA0A15" w:rsidP="003948B7">
      <w:pPr>
        <w:ind w:left="1440" w:hanging="720"/>
      </w:pPr>
      <w:r>
        <w:t>f)</w:t>
      </w:r>
      <w:r>
        <w:tab/>
        <w:t>Section 212.123 will not apply to emission units subject to 35 Ill. Adm. Code 217.381(a).</w:t>
      </w:r>
    </w:p>
    <w:p w14:paraId="2BB444F4" w14:textId="77777777" w:rsidR="003948B7" w:rsidRDefault="003948B7" w:rsidP="00037E6E">
      <w:pPr>
        <w:widowControl w:val="0"/>
        <w:autoSpaceDE w:val="0"/>
        <w:autoSpaceDN w:val="0"/>
        <w:adjustRightInd w:val="0"/>
      </w:pPr>
    </w:p>
    <w:p w14:paraId="59E65890" w14:textId="5BBB9BBB" w:rsidR="00231D3F" w:rsidRDefault="003948B7" w:rsidP="00231D3F">
      <w:pPr>
        <w:widowControl w:val="0"/>
        <w:autoSpaceDE w:val="0"/>
        <w:autoSpaceDN w:val="0"/>
        <w:adjustRightInd w:val="0"/>
        <w:ind w:left="1440" w:hanging="720"/>
      </w:pPr>
      <w:r w:rsidRPr="00524821">
        <w:t>(Source:  Amended at 4</w:t>
      </w:r>
      <w:r w:rsidR="00475C82">
        <w:t>8</w:t>
      </w:r>
      <w:r w:rsidRPr="00524821">
        <w:t xml:space="preserve"> Ill. Reg. </w:t>
      </w:r>
      <w:r w:rsidR="00483232">
        <w:t>13711</w:t>
      </w:r>
      <w:r w:rsidRPr="00524821">
        <w:t xml:space="preserve">, effective </w:t>
      </w:r>
      <w:r w:rsidR="00483232">
        <w:t>August 30, 2024</w:t>
      </w:r>
      <w:r w:rsidRPr="00524821">
        <w:t>)</w:t>
      </w:r>
    </w:p>
    <w:sectPr w:rsidR="00231D3F" w:rsidSect="00231D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1D3F"/>
    <w:rsid w:val="00037573"/>
    <w:rsid w:val="00037E6E"/>
    <w:rsid w:val="001D3E0D"/>
    <w:rsid w:val="001E5729"/>
    <w:rsid w:val="0022176F"/>
    <w:rsid w:val="00231D3F"/>
    <w:rsid w:val="00322CC6"/>
    <w:rsid w:val="0034022D"/>
    <w:rsid w:val="00353FFA"/>
    <w:rsid w:val="003948B7"/>
    <w:rsid w:val="003C0B38"/>
    <w:rsid w:val="00424790"/>
    <w:rsid w:val="0043322D"/>
    <w:rsid w:val="0045092C"/>
    <w:rsid w:val="00474BDB"/>
    <w:rsid w:val="00475C82"/>
    <w:rsid w:val="00483232"/>
    <w:rsid w:val="00535BFD"/>
    <w:rsid w:val="005841B7"/>
    <w:rsid w:val="00587C8C"/>
    <w:rsid w:val="005B1E40"/>
    <w:rsid w:val="005C3366"/>
    <w:rsid w:val="00604362"/>
    <w:rsid w:val="00617EA8"/>
    <w:rsid w:val="00827804"/>
    <w:rsid w:val="00936DAA"/>
    <w:rsid w:val="00A45983"/>
    <w:rsid w:val="00A5719C"/>
    <w:rsid w:val="00A649AE"/>
    <w:rsid w:val="00A66B1B"/>
    <w:rsid w:val="00AE28B6"/>
    <w:rsid w:val="00B43DC4"/>
    <w:rsid w:val="00BC0C02"/>
    <w:rsid w:val="00C47FBF"/>
    <w:rsid w:val="00C60B9C"/>
    <w:rsid w:val="00C92C90"/>
    <w:rsid w:val="00CE1317"/>
    <w:rsid w:val="00D47A1E"/>
    <w:rsid w:val="00D9220E"/>
    <w:rsid w:val="00DA0A15"/>
    <w:rsid w:val="00E82462"/>
    <w:rsid w:val="00F11B64"/>
    <w:rsid w:val="00F549F5"/>
    <w:rsid w:val="00FE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962E02"/>
  <w15:docId w15:val="{23586A0C-FC7A-4805-9BEB-021116A6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Shipley, Melissa A.</cp:lastModifiedBy>
  <cp:revision>5</cp:revision>
  <dcterms:created xsi:type="dcterms:W3CDTF">2024-08-26T13:01:00Z</dcterms:created>
  <dcterms:modified xsi:type="dcterms:W3CDTF">2024-09-12T16:49:00Z</dcterms:modified>
</cp:coreProperties>
</file>