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D9" w:rsidRDefault="006902D9" w:rsidP="006902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02D9" w:rsidRDefault="006902D9" w:rsidP="006902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211.7330  Wood Furniture Coating Line</w:t>
      </w:r>
      <w:r>
        <w:t xml:space="preserve"> </w:t>
      </w:r>
    </w:p>
    <w:p w:rsidR="006902D9" w:rsidRDefault="006902D9" w:rsidP="006902D9">
      <w:pPr>
        <w:widowControl w:val="0"/>
        <w:autoSpaceDE w:val="0"/>
        <w:autoSpaceDN w:val="0"/>
        <w:adjustRightInd w:val="0"/>
      </w:pPr>
    </w:p>
    <w:p w:rsidR="006902D9" w:rsidRDefault="006902D9" w:rsidP="006902D9">
      <w:pPr>
        <w:widowControl w:val="0"/>
        <w:autoSpaceDE w:val="0"/>
        <w:autoSpaceDN w:val="0"/>
        <w:adjustRightInd w:val="0"/>
      </w:pPr>
      <w:r>
        <w:t xml:space="preserve">"Wood furniture coating line" means a coating line in which any protective, decorative or functional coating is applied to wood furniture or wood furniture parts. </w:t>
      </w:r>
    </w:p>
    <w:p w:rsidR="006902D9" w:rsidRDefault="006902D9" w:rsidP="006902D9">
      <w:pPr>
        <w:widowControl w:val="0"/>
        <w:autoSpaceDE w:val="0"/>
        <w:autoSpaceDN w:val="0"/>
        <w:adjustRightInd w:val="0"/>
      </w:pPr>
    </w:p>
    <w:p w:rsidR="006902D9" w:rsidRDefault="006902D9" w:rsidP="006902D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6902D9" w:rsidSect="006902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02D9"/>
    <w:rsid w:val="005C3366"/>
    <w:rsid w:val="006902D9"/>
    <w:rsid w:val="0094651C"/>
    <w:rsid w:val="00CD2910"/>
    <w:rsid w:val="00E0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