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74" w:rsidRDefault="00E55B74" w:rsidP="00E55B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5B74" w:rsidRDefault="00E55B74" w:rsidP="00E55B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211.7050  Vapor Suppressed Polyester Resin</w:t>
      </w:r>
      <w:r>
        <w:t xml:space="preserve"> </w:t>
      </w:r>
    </w:p>
    <w:p w:rsidR="00E55B74" w:rsidRDefault="00E55B74" w:rsidP="00E55B74">
      <w:pPr>
        <w:widowControl w:val="0"/>
        <w:autoSpaceDE w:val="0"/>
        <w:autoSpaceDN w:val="0"/>
        <w:adjustRightInd w:val="0"/>
      </w:pPr>
    </w:p>
    <w:p w:rsidR="00E55B74" w:rsidRDefault="00E55B74" w:rsidP="00E55B74">
      <w:pPr>
        <w:widowControl w:val="0"/>
        <w:autoSpaceDE w:val="0"/>
        <w:autoSpaceDN w:val="0"/>
        <w:adjustRightInd w:val="0"/>
      </w:pPr>
      <w:r>
        <w:t xml:space="preserve">"Vapor suppressed polyester resin" means a polyester resin material which contains catalysts or additives designed to reduce monomer evaporation loss during application and curing. </w:t>
      </w:r>
    </w:p>
    <w:p w:rsidR="00E55B74" w:rsidRDefault="00E55B74" w:rsidP="00E55B74">
      <w:pPr>
        <w:widowControl w:val="0"/>
        <w:autoSpaceDE w:val="0"/>
        <w:autoSpaceDN w:val="0"/>
        <w:adjustRightInd w:val="0"/>
      </w:pPr>
    </w:p>
    <w:p w:rsidR="00E55B74" w:rsidRDefault="00E55B74" w:rsidP="00E55B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1253, effective January 18, 1994) </w:t>
      </w:r>
    </w:p>
    <w:sectPr w:rsidR="00E55B74" w:rsidSect="00E55B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B74"/>
    <w:rsid w:val="005C3366"/>
    <w:rsid w:val="00BF0970"/>
    <w:rsid w:val="00E128F5"/>
    <w:rsid w:val="00E55B74"/>
    <w:rsid w:val="00E7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