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54" w:rsidRDefault="00746754" w:rsidP="00746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754" w:rsidRDefault="00746754" w:rsidP="00746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211.5310  Publication Rotogravure Printing Line</w:t>
      </w:r>
      <w:r>
        <w:t xml:space="preserve"> </w:t>
      </w:r>
    </w:p>
    <w:p w:rsidR="00746754" w:rsidRDefault="00746754" w:rsidP="00746754">
      <w:pPr>
        <w:widowControl w:val="0"/>
        <w:autoSpaceDE w:val="0"/>
        <w:autoSpaceDN w:val="0"/>
        <w:adjustRightInd w:val="0"/>
      </w:pPr>
    </w:p>
    <w:p w:rsidR="00746754" w:rsidRDefault="00746754" w:rsidP="00746754">
      <w:pPr>
        <w:widowControl w:val="0"/>
        <w:autoSpaceDE w:val="0"/>
        <w:autoSpaceDN w:val="0"/>
        <w:adjustRightInd w:val="0"/>
      </w:pPr>
      <w:r>
        <w:t xml:space="preserve">"Publication rotogravure printing line" means a rotogravure printing line upon paper which is subsequently formed into books, magazines, catalogues, brochures, directories, newspaper supplements or other types of non-packaging printed materials. </w:t>
      </w:r>
    </w:p>
    <w:p w:rsidR="00746754" w:rsidRDefault="00746754" w:rsidP="00746754">
      <w:pPr>
        <w:widowControl w:val="0"/>
        <w:autoSpaceDE w:val="0"/>
        <w:autoSpaceDN w:val="0"/>
        <w:adjustRightInd w:val="0"/>
      </w:pPr>
    </w:p>
    <w:p w:rsidR="00746754" w:rsidRDefault="00746754" w:rsidP="007467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46754" w:rsidSect="00746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754"/>
    <w:rsid w:val="001B6508"/>
    <w:rsid w:val="00475467"/>
    <w:rsid w:val="005C3366"/>
    <w:rsid w:val="00746754"/>
    <w:rsid w:val="009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