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5F1" w:rsidRDefault="00DC25F1" w:rsidP="00DC25F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C25F1" w:rsidRDefault="00DC25F1" w:rsidP="00DC25F1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211.4130  Opacity</w:t>
      </w:r>
      <w:r>
        <w:t xml:space="preserve"> </w:t>
      </w:r>
    </w:p>
    <w:p w:rsidR="00DC25F1" w:rsidRDefault="00DC25F1" w:rsidP="00DC25F1">
      <w:pPr>
        <w:widowControl w:val="0"/>
        <w:autoSpaceDE w:val="0"/>
        <w:autoSpaceDN w:val="0"/>
        <w:adjustRightInd w:val="0"/>
      </w:pPr>
    </w:p>
    <w:p w:rsidR="00DC25F1" w:rsidRDefault="00DC25F1" w:rsidP="00DC25F1">
      <w:pPr>
        <w:widowControl w:val="0"/>
        <w:autoSpaceDE w:val="0"/>
        <w:autoSpaceDN w:val="0"/>
        <w:adjustRightInd w:val="0"/>
      </w:pPr>
      <w:r>
        <w:t xml:space="preserve">"Opacity" means that fraction of light, expressed in percent, which when transmitted from a source through a smoke-obscured path, is prevented from reaching the observer or instrument receiver. </w:t>
      </w:r>
    </w:p>
    <w:p w:rsidR="00DC25F1" w:rsidRDefault="00DC25F1" w:rsidP="00DC25F1">
      <w:pPr>
        <w:widowControl w:val="0"/>
        <w:autoSpaceDE w:val="0"/>
        <w:autoSpaceDN w:val="0"/>
        <w:adjustRightInd w:val="0"/>
      </w:pPr>
    </w:p>
    <w:p w:rsidR="00DC25F1" w:rsidRDefault="00DC25F1" w:rsidP="00DC25F1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20 Ill. Reg. 7590, effective May 22, 1996) </w:t>
      </w:r>
    </w:p>
    <w:sectPr w:rsidR="00DC25F1" w:rsidSect="00DC25F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C25F1"/>
    <w:rsid w:val="005C3366"/>
    <w:rsid w:val="009510EB"/>
    <w:rsid w:val="00A874CD"/>
    <w:rsid w:val="00B3432D"/>
    <w:rsid w:val="00DC2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</vt:lpstr>
    </vt:vector>
  </TitlesOfParts>
  <Company>State Of Illinois</Company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</dc:title>
  <dc:subject/>
  <dc:creator>Illinois General Assembly</dc:creator>
  <cp:keywords/>
  <dc:description/>
  <cp:lastModifiedBy>Roberts, John</cp:lastModifiedBy>
  <cp:revision>3</cp:revision>
  <dcterms:created xsi:type="dcterms:W3CDTF">2012-06-21T19:14:00Z</dcterms:created>
  <dcterms:modified xsi:type="dcterms:W3CDTF">2012-06-21T19:14:00Z</dcterms:modified>
</cp:coreProperties>
</file>