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97" w:rsidRDefault="009A0297" w:rsidP="009A02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0297" w:rsidRDefault="009A0297" w:rsidP="009A02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211.3950  Monomer</w:t>
      </w:r>
      <w:r>
        <w:t xml:space="preserve"> </w:t>
      </w:r>
    </w:p>
    <w:p w:rsidR="009A0297" w:rsidRDefault="009A0297" w:rsidP="009A0297">
      <w:pPr>
        <w:widowControl w:val="0"/>
        <w:autoSpaceDE w:val="0"/>
        <w:autoSpaceDN w:val="0"/>
        <w:adjustRightInd w:val="0"/>
      </w:pPr>
    </w:p>
    <w:p w:rsidR="009A0297" w:rsidRDefault="009A0297" w:rsidP="009A0297">
      <w:pPr>
        <w:widowControl w:val="0"/>
        <w:autoSpaceDE w:val="0"/>
        <w:autoSpaceDN w:val="0"/>
        <w:adjustRightInd w:val="0"/>
      </w:pPr>
      <w:r>
        <w:t xml:space="preserve">"Monomer" means a relatively low-molecular-weight organic compound that may combine with itself or other similar compounds by a cross-linking reaction to become a polymer. </w:t>
      </w:r>
    </w:p>
    <w:p w:rsidR="009A0297" w:rsidRDefault="009A0297" w:rsidP="009A0297">
      <w:pPr>
        <w:widowControl w:val="0"/>
        <w:autoSpaceDE w:val="0"/>
        <w:autoSpaceDN w:val="0"/>
        <w:adjustRightInd w:val="0"/>
      </w:pPr>
    </w:p>
    <w:p w:rsidR="009A0297" w:rsidRDefault="009A0297" w:rsidP="009A029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1253, effective January 18, 1994) </w:t>
      </w:r>
    </w:p>
    <w:sectPr w:rsidR="009A0297" w:rsidSect="009A02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0297"/>
    <w:rsid w:val="005C3366"/>
    <w:rsid w:val="007C1D1A"/>
    <w:rsid w:val="0084639F"/>
    <w:rsid w:val="00893514"/>
    <w:rsid w:val="009A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