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F0" w:rsidRDefault="009C0CF0" w:rsidP="009C0CF0">
      <w:pPr>
        <w:rPr>
          <w:b/>
        </w:rPr>
      </w:pPr>
      <w:bookmarkStart w:id="0" w:name="_GoBack"/>
      <w:bookmarkEnd w:id="0"/>
    </w:p>
    <w:p w:rsidR="009C0CF0" w:rsidRPr="000C6628" w:rsidRDefault="009C0CF0" w:rsidP="009C0CF0">
      <w:pPr>
        <w:rPr>
          <w:b/>
        </w:rPr>
      </w:pPr>
      <w:r w:rsidRPr="000C6628">
        <w:rPr>
          <w:b/>
        </w:rPr>
        <w:t xml:space="preserve">Section </w:t>
      </w:r>
      <w:smartTag w:uri="urn:schemas-microsoft-com:office:smarttags" w:element="place">
        <w:smartTagPr>
          <w:attr w:name="phonenumber" w:val="$6211$$$"/>
          <w:attr w:uri="urn:schemas-microsoft-com:office:office" w:name="ls" w:val="trans"/>
        </w:smartTagPr>
        <w:r w:rsidRPr="000C6628">
          <w:rPr>
            <w:b/>
          </w:rPr>
          <w:t>211.3705</w:t>
        </w:r>
      </w:smartTag>
      <w:r w:rsidRPr="000C6628">
        <w:rPr>
          <w:b/>
        </w:rPr>
        <w:t xml:space="preserve">  Medical Device</w:t>
      </w:r>
    </w:p>
    <w:p w:rsidR="009C0CF0" w:rsidRPr="000C6628" w:rsidRDefault="009C0CF0" w:rsidP="009C0CF0"/>
    <w:p w:rsidR="009C0CF0" w:rsidRPr="000C6628" w:rsidRDefault="009C0CF0" w:rsidP="002C5446">
      <w:r>
        <w:t>"</w:t>
      </w:r>
      <w:r w:rsidRPr="000C6628">
        <w:t>Medical Device</w:t>
      </w:r>
      <w:r>
        <w:t>"</w:t>
      </w:r>
      <w:r w:rsidRPr="000C6628">
        <w:t xml:space="preserve"> means, for purposes of 35 Ill. Adm. Code 218.187 and 219.187, an</w:t>
      </w:r>
      <w:r w:rsidRPr="009C0CF0">
        <w:t xml:space="preserve"> </w:t>
      </w:r>
      <w:r w:rsidRPr="000C6628">
        <w:t>instrument, apparatus, implement, machine, contrivance, implant, in vitro reagent or other similar article, including any component or accessory, that meets one or more of the following conditions:</w:t>
      </w:r>
    </w:p>
    <w:p w:rsidR="009C0CF0" w:rsidRPr="000C6628" w:rsidRDefault="009C0CF0" w:rsidP="009C0CF0"/>
    <w:p w:rsidR="009C0CF0" w:rsidRPr="000C6628" w:rsidRDefault="009C0CF0" w:rsidP="009C0CF0">
      <w:pPr>
        <w:ind w:left="1440" w:hanging="720"/>
      </w:pPr>
      <w:r w:rsidRPr="000C6628">
        <w:t>a)</w:t>
      </w:r>
      <w:r w:rsidRPr="000C6628">
        <w:tab/>
        <w:t xml:space="preserve">it is intended for use in the diagnosis of disease or other conditions, or in the cure, mitigation, treatment, or prevention of disease; </w:t>
      </w:r>
    </w:p>
    <w:p w:rsidR="009C0CF0" w:rsidRPr="000C6628" w:rsidRDefault="009C0CF0" w:rsidP="009C0CF0">
      <w:pPr>
        <w:ind w:left="720"/>
      </w:pPr>
    </w:p>
    <w:p w:rsidR="009C0CF0" w:rsidRPr="000C6628" w:rsidRDefault="009C0CF0" w:rsidP="009C0CF0">
      <w:pPr>
        <w:ind w:firstLine="720"/>
      </w:pPr>
      <w:r w:rsidRPr="000C6628">
        <w:t>b)</w:t>
      </w:r>
      <w:r w:rsidRPr="000C6628">
        <w:tab/>
        <w:t xml:space="preserve"> it is intended to affect the structure or any function of the body; or</w:t>
      </w:r>
    </w:p>
    <w:p w:rsidR="009C0CF0" w:rsidRPr="000C6628" w:rsidRDefault="009C0CF0" w:rsidP="009C0CF0">
      <w:pPr>
        <w:ind w:firstLine="720"/>
      </w:pPr>
    </w:p>
    <w:p w:rsidR="009C0CF0" w:rsidRPr="000C6628" w:rsidRDefault="009C0CF0" w:rsidP="009C0CF0">
      <w:pPr>
        <w:ind w:left="1440" w:hanging="720"/>
      </w:pPr>
      <w:r w:rsidRPr="000C6628">
        <w:t>c)</w:t>
      </w:r>
      <w:r w:rsidRPr="000C6628">
        <w:tab/>
        <w:t>it is defined in the National Formulary or the United States Pharmacopeia, or any supplement to them.</w:t>
      </w:r>
    </w:p>
    <w:p w:rsidR="001C71C2" w:rsidRDefault="001C71C2" w:rsidP="009C0CF0"/>
    <w:p w:rsidR="009C0CF0" w:rsidRPr="00D55B37" w:rsidRDefault="009C0CF0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74552C">
        <w:t>9069</w:t>
      </w:r>
      <w:r w:rsidRPr="00D55B37">
        <w:t xml:space="preserve">, effective </w:t>
      </w:r>
      <w:r w:rsidR="0074552C">
        <w:t>June 25, 2010</w:t>
      </w:r>
      <w:r w:rsidRPr="00D55B37">
        <w:t>)</w:t>
      </w:r>
    </w:p>
    <w:sectPr w:rsidR="009C0CF0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C54" w:rsidRDefault="00D31C54">
      <w:r>
        <w:separator/>
      </w:r>
    </w:p>
  </w:endnote>
  <w:endnote w:type="continuationSeparator" w:id="0">
    <w:p w:rsidR="00D31C54" w:rsidRDefault="00D3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C54" w:rsidRDefault="00D31C54">
      <w:r>
        <w:separator/>
      </w:r>
    </w:p>
  </w:footnote>
  <w:footnote w:type="continuationSeparator" w:id="0">
    <w:p w:rsidR="00D31C54" w:rsidRDefault="00D31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621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6218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4170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446"/>
    <w:rsid w:val="002C5D80"/>
    <w:rsid w:val="002C75E4"/>
    <w:rsid w:val="002C7A9C"/>
    <w:rsid w:val="002D3C4D"/>
    <w:rsid w:val="002D3FBA"/>
    <w:rsid w:val="002D7620"/>
    <w:rsid w:val="002E1CFB"/>
    <w:rsid w:val="002E3A2F"/>
    <w:rsid w:val="002F56C3"/>
    <w:rsid w:val="002F5988"/>
    <w:rsid w:val="00300845"/>
    <w:rsid w:val="00304BED"/>
    <w:rsid w:val="00305AAE"/>
    <w:rsid w:val="00311C50"/>
    <w:rsid w:val="00314233"/>
    <w:rsid w:val="0032208B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4552C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4E5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130"/>
    <w:rsid w:val="009B72DC"/>
    <w:rsid w:val="009C0CF0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1C54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CF0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CF0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