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2F" w:rsidRDefault="0021702F" w:rsidP="002170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02F" w:rsidRDefault="0021702F" w:rsidP="002170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211.2850  Heatset Web Offset Lithographic Printing Line</w:t>
      </w:r>
      <w:r>
        <w:t xml:space="preserve"> </w:t>
      </w:r>
    </w:p>
    <w:p w:rsidR="0021702F" w:rsidRDefault="0021702F" w:rsidP="0021702F">
      <w:pPr>
        <w:widowControl w:val="0"/>
        <w:autoSpaceDE w:val="0"/>
        <w:autoSpaceDN w:val="0"/>
        <w:adjustRightInd w:val="0"/>
      </w:pPr>
    </w:p>
    <w:p w:rsidR="0021702F" w:rsidRDefault="0021702F" w:rsidP="0021702F">
      <w:pPr>
        <w:widowControl w:val="0"/>
        <w:autoSpaceDE w:val="0"/>
        <w:autoSpaceDN w:val="0"/>
        <w:adjustRightInd w:val="0"/>
      </w:pPr>
      <w:r>
        <w:t xml:space="preserve">"Heatset web offset lithographic printing line" means a lithographic printing line in which a blanket cylinder is used to transfer ink from a plate cylinder to a substrate continuously fed from a roll or an extension process and an oven is used to solidify the printing inks. </w:t>
      </w:r>
    </w:p>
    <w:p w:rsidR="0021702F" w:rsidRDefault="0021702F" w:rsidP="0021702F">
      <w:pPr>
        <w:widowControl w:val="0"/>
        <w:autoSpaceDE w:val="0"/>
        <w:autoSpaceDN w:val="0"/>
        <w:adjustRightInd w:val="0"/>
      </w:pPr>
    </w:p>
    <w:p w:rsidR="0021702F" w:rsidRDefault="0021702F" w:rsidP="002170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6823, effective May 9, 1995) </w:t>
      </w:r>
    </w:p>
    <w:sectPr w:rsidR="0021702F" w:rsidSect="00217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02F"/>
    <w:rsid w:val="0021702F"/>
    <w:rsid w:val="005C3366"/>
    <w:rsid w:val="006F7348"/>
    <w:rsid w:val="008F60E8"/>
    <w:rsid w:val="00B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