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D" w:rsidRDefault="008D60DD" w:rsidP="008D6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0DD" w:rsidRDefault="008D60DD" w:rsidP="008D6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211.2285  Feed Mill</w:t>
      </w:r>
      <w:r>
        <w:t xml:space="preserve"> </w:t>
      </w:r>
    </w:p>
    <w:p w:rsidR="008D60DD" w:rsidRDefault="008D60DD" w:rsidP="008D60DD">
      <w:pPr>
        <w:widowControl w:val="0"/>
        <w:autoSpaceDE w:val="0"/>
        <w:autoSpaceDN w:val="0"/>
        <w:adjustRightInd w:val="0"/>
      </w:pPr>
    </w:p>
    <w:p w:rsidR="008D60DD" w:rsidRDefault="008D60DD" w:rsidP="008D60DD">
      <w:pPr>
        <w:widowControl w:val="0"/>
        <w:autoSpaceDE w:val="0"/>
        <w:autoSpaceDN w:val="0"/>
        <w:adjustRightInd w:val="0"/>
      </w:pPr>
      <w:r>
        <w:t xml:space="preserve">"Feed mill" means a source or equipment at a source that produces food, including premixes, supplements and concentrates, for animal (non-human) consumption from grain, grain byproducts, or alfalfa and other ingredients, without cooking, but not including wet or dry corn mills, soybean mills, flour mills and ethanol plants. </w:t>
      </w:r>
    </w:p>
    <w:p w:rsidR="008D60DD" w:rsidRDefault="008D60DD" w:rsidP="008D60DD">
      <w:pPr>
        <w:widowControl w:val="0"/>
        <w:autoSpaceDE w:val="0"/>
        <w:autoSpaceDN w:val="0"/>
        <w:adjustRightInd w:val="0"/>
      </w:pPr>
    </w:p>
    <w:p w:rsidR="008D60DD" w:rsidRDefault="008D60DD" w:rsidP="008D60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7856, effective June 17, 1997) </w:t>
      </w:r>
    </w:p>
    <w:sectPr w:rsidR="008D60DD" w:rsidSect="008D6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0DD"/>
    <w:rsid w:val="00516139"/>
    <w:rsid w:val="005C3366"/>
    <w:rsid w:val="008D60DD"/>
    <w:rsid w:val="00B261BC"/>
    <w:rsid w:val="00B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