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AE" w:rsidRDefault="00340EAE" w:rsidP="00340E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EAE" w:rsidRDefault="00340EAE" w:rsidP="00340E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211.1110  Clear Topcoat</w:t>
      </w:r>
      <w:r>
        <w:t xml:space="preserve"> </w:t>
      </w:r>
    </w:p>
    <w:p w:rsidR="00340EAE" w:rsidRDefault="00340EAE" w:rsidP="00340EAE">
      <w:pPr>
        <w:widowControl w:val="0"/>
        <w:autoSpaceDE w:val="0"/>
        <w:autoSpaceDN w:val="0"/>
        <w:adjustRightInd w:val="0"/>
      </w:pPr>
    </w:p>
    <w:p w:rsidR="00340EAE" w:rsidRDefault="00340EAE" w:rsidP="00340EAE">
      <w:pPr>
        <w:widowControl w:val="0"/>
        <w:autoSpaceDE w:val="0"/>
        <w:autoSpaceDN w:val="0"/>
        <w:adjustRightInd w:val="0"/>
      </w:pPr>
      <w:r>
        <w:t xml:space="preserve">"Clear topcoat" means the final coating which contains binders, but not opaque pigments, and is specifically formulated to form a transparent or translucent solid protective film. </w:t>
      </w:r>
    </w:p>
    <w:p w:rsidR="00340EAE" w:rsidRDefault="00340EAE" w:rsidP="00340EAE">
      <w:pPr>
        <w:widowControl w:val="0"/>
        <w:autoSpaceDE w:val="0"/>
        <w:autoSpaceDN w:val="0"/>
        <w:adjustRightInd w:val="0"/>
      </w:pPr>
    </w:p>
    <w:p w:rsidR="00340EAE" w:rsidRDefault="00340EAE" w:rsidP="00340E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40EAE" w:rsidSect="00340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EAE"/>
    <w:rsid w:val="00340EAE"/>
    <w:rsid w:val="005C3366"/>
    <w:rsid w:val="00A43C3D"/>
    <w:rsid w:val="00CF7D5B"/>
    <w:rsid w:val="00E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