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3DE" w:rsidRDefault="003933DE" w:rsidP="002921F4">
      <w:bookmarkStart w:id="0" w:name="_GoBack"/>
      <w:bookmarkEnd w:id="0"/>
    </w:p>
    <w:p w:rsidR="002921F4" w:rsidRDefault="002921F4" w:rsidP="002921F4">
      <w:r>
        <w:rPr>
          <w:b/>
          <w:bCs/>
        </w:rPr>
        <w:t>Section 207.504</w:t>
      </w:r>
      <w:r>
        <w:rPr>
          <w:b/>
          <w:bCs/>
        </w:rPr>
        <w:tab/>
        <w:t>CER Calculation Methodol</w:t>
      </w:r>
      <w:r w:rsidR="00C24DAB">
        <w:rPr>
          <w:b/>
          <w:bCs/>
        </w:rPr>
        <w:t>o</w:t>
      </w:r>
      <w:r>
        <w:rPr>
          <w:b/>
          <w:bCs/>
        </w:rPr>
        <w:t>gy</w:t>
      </w:r>
    </w:p>
    <w:p w:rsidR="002921F4" w:rsidRDefault="002921F4" w:rsidP="002921F4"/>
    <w:tbl>
      <w:tblPr>
        <w:tblW w:w="0" w:type="auto"/>
        <w:tblLook w:val="0000" w:firstRow="0" w:lastRow="0" w:firstColumn="0" w:lastColumn="0" w:noHBand="0" w:noVBand="0"/>
      </w:tblPr>
      <w:tblGrid>
        <w:gridCol w:w="1010"/>
        <w:gridCol w:w="683"/>
        <w:gridCol w:w="7883"/>
      </w:tblGrid>
      <w:tr w:rsidR="002921F4">
        <w:tblPrEx>
          <w:tblCellMar>
            <w:top w:w="0" w:type="dxa"/>
            <w:bottom w:w="0" w:type="dxa"/>
          </w:tblCellMar>
        </w:tblPrEx>
        <w:tc>
          <w:tcPr>
            <w:tcW w:w="1026" w:type="dxa"/>
          </w:tcPr>
          <w:p w:rsidR="002921F4" w:rsidRDefault="002921F4" w:rsidP="002921F4">
            <w:pPr>
              <w:jc w:val="center"/>
            </w:pPr>
            <w:r>
              <w:t>a)</w:t>
            </w:r>
          </w:p>
        </w:tc>
        <w:tc>
          <w:tcPr>
            <w:tcW w:w="8550" w:type="dxa"/>
            <w:gridSpan w:val="2"/>
          </w:tcPr>
          <w:p w:rsidR="002921F4" w:rsidRDefault="002921F4" w:rsidP="002921F4">
            <w:r>
              <w:t>Except as provided in subsection (b) of this Section, the following formula shall be used to calculate proposed CERs:</w:t>
            </w:r>
          </w:p>
        </w:tc>
      </w:tr>
      <w:tr w:rsidR="002921F4">
        <w:tblPrEx>
          <w:tblCellMar>
            <w:top w:w="0" w:type="dxa"/>
            <w:bottom w:w="0" w:type="dxa"/>
          </w:tblCellMar>
        </w:tblPrEx>
        <w:tc>
          <w:tcPr>
            <w:tcW w:w="1026" w:type="dxa"/>
          </w:tcPr>
          <w:p w:rsidR="002921F4" w:rsidRDefault="002921F4" w:rsidP="002921F4"/>
        </w:tc>
        <w:tc>
          <w:tcPr>
            <w:tcW w:w="8550" w:type="dxa"/>
            <w:gridSpan w:val="2"/>
          </w:tcPr>
          <w:p w:rsidR="002921F4" w:rsidRDefault="002921F4" w:rsidP="002921F4"/>
        </w:tc>
      </w:tr>
      <w:tr w:rsidR="002921F4">
        <w:tblPrEx>
          <w:tblCellMar>
            <w:top w:w="0" w:type="dxa"/>
            <w:bottom w:w="0" w:type="dxa"/>
          </w:tblCellMar>
        </w:tblPrEx>
        <w:tc>
          <w:tcPr>
            <w:tcW w:w="1026" w:type="dxa"/>
          </w:tcPr>
          <w:p w:rsidR="002921F4" w:rsidRDefault="002921F4" w:rsidP="002921F4"/>
        </w:tc>
        <w:tc>
          <w:tcPr>
            <w:tcW w:w="8550" w:type="dxa"/>
            <w:gridSpan w:val="2"/>
          </w:tcPr>
          <w:p w:rsidR="002921F4" w:rsidRDefault="002921F4" w:rsidP="002921F4">
            <w:r>
              <w:t>CER =</w:t>
            </w:r>
            <w:r w:rsidR="00C24DAB">
              <w:t xml:space="preserve"> ∑</w:t>
            </w:r>
            <w:r>
              <w:t xml:space="preserve"> ([(a)(b)(c)] – [(d)(e)(c)] (1-(f/100)) / (1000)</w:t>
            </w:r>
          </w:p>
        </w:tc>
      </w:tr>
      <w:tr w:rsidR="002921F4">
        <w:tblPrEx>
          <w:tblCellMar>
            <w:top w:w="0" w:type="dxa"/>
            <w:bottom w:w="0" w:type="dxa"/>
          </w:tblCellMar>
        </w:tblPrEx>
        <w:tc>
          <w:tcPr>
            <w:tcW w:w="1026" w:type="dxa"/>
          </w:tcPr>
          <w:p w:rsidR="002921F4" w:rsidRDefault="002921F4" w:rsidP="002921F4"/>
        </w:tc>
        <w:tc>
          <w:tcPr>
            <w:tcW w:w="8550" w:type="dxa"/>
            <w:gridSpan w:val="2"/>
          </w:tcPr>
          <w:p w:rsidR="002921F4" w:rsidRDefault="002921F4" w:rsidP="002921F4"/>
        </w:tc>
      </w:tr>
      <w:tr w:rsidR="002921F4">
        <w:tblPrEx>
          <w:tblCellMar>
            <w:top w:w="0" w:type="dxa"/>
            <w:bottom w:w="0" w:type="dxa"/>
          </w:tblCellMar>
        </w:tblPrEx>
        <w:tc>
          <w:tcPr>
            <w:tcW w:w="1026" w:type="dxa"/>
          </w:tcPr>
          <w:p w:rsidR="002921F4" w:rsidRDefault="002921F4" w:rsidP="002921F4"/>
        </w:tc>
        <w:tc>
          <w:tcPr>
            <w:tcW w:w="8550" w:type="dxa"/>
            <w:gridSpan w:val="2"/>
          </w:tcPr>
          <w:p w:rsidR="002921F4" w:rsidRDefault="002921F4" w:rsidP="002921F4">
            <w:r>
              <w:t>Where:</w:t>
            </w:r>
          </w:p>
        </w:tc>
      </w:tr>
      <w:tr w:rsidR="002921F4">
        <w:tblPrEx>
          <w:tblCellMar>
            <w:top w:w="0" w:type="dxa"/>
            <w:bottom w:w="0" w:type="dxa"/>
          </w:tblCellMar>
        </w:tblPrEx>
        <w:tc>
          <w:tcPr>
            <w:tcW w:w="1026" w:type="dxa"/>
          </w:tcPr>
          <w:p w:rsidR="002921F4" w:rsidRDefault="002921F4" w:rsidP="002921F4"/>
        </w:tc>
        <w:tc>
          <w:tcPr>
            <w:tcW w:w="8550" w:type="dxa"/>
            <w:gridSpan w:val="2"/>
          </w:tcPr>
          <w:p w:rsidR="002921F4" w:rsidRDefault="002921F4" w:rsidP="002921F4"/>
        </w:tc>
      </w:tr>
      <w:tr w:rsidR="002921F4">
        <w:tblPrEx>
          <w:tblCellMar>
            <w:top w:w="0" w:type="dxa"/>
            <w:bottom w:w="0" w:type="dxa"/>
          </w:tblCellMar>
        </w:tblPrEx>
        <w:tc>
          <w:tcPr>
            <w:tcW w:w="1026" w:type="dxa"/>
          </w:tcPr>
          <w:p w:rsidR="002921F4" w:rsidRDefault="002921F4" w:rsidP="002921F4"/>
        </w:tc>
        <w:tc>
          <w:tcPr>
            <w:tcW w:w="507" w:type="dxa"/>
          </w:tcPr>
          <w:p w:rsidR="002921F4" w:rsidRDefault="002921F4" w:rsidP="002921F4">
            <w:r>
              <w:t>a</w:t>
            </w:r>
          </w:p>
        </w:tc>
        <w:tc>
          <w:tcPr>
            <w:tcW w:w="8043" w:type="dxa"/>
          </w:tcPr>
          <w:p w:rsidR="002921F4" w:rsidRDefault="002921F4" w:rsidP="002921F4">
            <w:r>
              <w:t>represents the retired vehicle emissions in grams/mile</w:t>
            </w:r>
          </w:p>
        </w:tc>
      </w:tr>
      <w:tr w:rsidR="002921F4">
        <w:tblPrEx>
          <w:tblCellMar>
            <w:top w:w="0" w:type="dxa"/>
            <w:bottom w:w="0" w:type="dxa"/>
          </w:tblCellMar>
        </w:tblPrEx>
        <w:tc>
          <w:tcPr>
            <w:tcW w:w="1026" w:type="dxa"/>
          </w:tcPr>
          <w:p w:rsidR="002921F4" w:rsidRDefault="002921F4" w:rsidP="002921F4"/>
        </w:tc>
        <w:tc>
          <w:tcPr>
            <w:tcW w:w="507" w:type="dxa"/>
          </w:tcPr>
          <w:p w:rsidR="002921F4" w:rsidRDefault="002921F4" w:rsidP="002921F4">
            <w:r>
              <w:t>b</w:t>
            </w:r>
          </w:p>
        </w:tc>
        <w:tc>
          <w:tcPr>
            <w:tcW w:w="8043" w:type="dxa"/>
          </w:tcPr>
          <w:p w:rsidR="002921F4" w:rsidRDefault="002921F4" w:rsidP="002921F4">
            <w:r>
              <w:t>represents miles per year traveled by the retired vehicle based on recent usage, as established in accordance with Section 207.510(a)(2)(B)</w:t>
            </w:r>
          </w:p>
        </w:tc>
      </w:tr>
      <w:tr w:rsidR="00996264">
        <w:tblPrEx>
          <w:tblCellMar>
            <w:top w:w="0" w:type="dxa"/>
            <w:bottom w:w="0" w:type="dxa"/>
          </w:tblCellMar>
        </w:tblPrEx>
        <w:tc>
          <w:tcPr>
            <w:tcW w:w="1026" w:type="dxa"/>
          </w:tcPr>
          <w:p w:rsidR="00996264" w:rsidRDefault="00996264" w:rsidP="002921F4"/>
        </w:tc>
        <w:tc>
          <w:tcPr>
            <w:tcW w:w="507" w:type="dxa"/>
          </w:tcPr>
          <w:p w:rsidR="00996264" w:rsidRDefault="00996264" w:rsidP="002921F4"/>
        </w:tc>
        <w:tc>
          <w:tcPr>
            <w:tcW w:w="8043" w:type="dxa"/>
          </w:tcPr>
          <w:p w:rsidR="00996264" w:rsidRDefault="00996264" w:rsidP="002921F4"/>
        </w:tc>
      </w:tr>
      <w:tr w:rsidR="002921F4">
        <w:tblPrEx>
          <w:tblCellMar>
            <w:top w:w="0" w:type="dxa"/>
            <w:bottom w:w="0" w:type="dxa"/>
          </w:tblCellMar>
        </w:tblPrEx>
        <w:tc>
          <w:tcPr>
            <w:tcW w:w="1026" w:type="dxa"/>
          </w:tcPr>
          <w:p w:rsidR="002921F4" w:rsidRDefault="002921F4" w:rsidP="002921F4"/>
        </w:tc>
        <w:tc>
          <w:tcPr>
            <w:tcW w:w="507" w:type="dxa"/>
          </w:tcPr>
          <w:p w:rsidR="002921F4" w:rsidRDefault="002921F4" w:rsidP="002921F4">
            <w:r>
              <w:t>c</w:t>
            </w:r>
          </w:p>
        </w:tc>
        <w:tc>
          <w:tcPr>
            <w:tcW w:w="8043" w:type="dxa"/>
          </w:tcPr>
          <w:p w:rsidR="002921F4" w:rsidRDefault="002921F4" w:rsidP="002921F4">
            <w:r>
              <w:t>represents remaining life of the retired vehicle in years</w:t>
            </w:r>
          </w:p>
        </w:tc>
      </w:tr>
      <w:tr w:rsidR="00996264">
        <w:tblPrEx>
          <w:tblCellMar>
            <w:top w:w="0" w:type="dxa"/>
            <w:bottom w:w="0" w:type="dxa"/>
          </w:tblCellMar>
        </w:tblPrEx>
        <w:tc>
          <w:tcPr>
            <w:tcW w:w="1026" w:type="dxa"/>
          </w:tcPr>
          <w:p w:rsidR="00996264" w:rsidRDefault="00996264" w:rsidP="002921F4"/>
        </w:tc>
        <w:tc>
          <w:tcPr>
            <w:tcW w:w="507" w:type="dxa"/>
          </w:tcPr>
          <w:p w:rsidR="00996264" w:rsidRDefault="00996264" w:rsidP="002921F4"/>
        </w:tc>
        <w:tc>
          <w:tcPr>
            <w:tcW w:w="8043" w:type="dxa"/>
          </w:tcPr>
          <w:p w:rsidR="00996264" w:rsidRDefault="00996264" w:rsidP="002921F4"/>
        </w:tc>
      </w:tr>
      <w:tr w:rsidR="002921F4">
        <w:tblPrEx>
          <w:tblCellMar>
            <w:top w:w="0" w:type="dxa"/>
            <w:bottom w:w="0" w:type="dxa"/>
          </w:tblCellMar>
        </w:tblPrEx>
        <w:tc>
          <w:tcPr>
            <w:tcW w:w="1026" w:type="dxa"/>
          </w:tcPr>
          <w:p w:rsidR="002921F4" w:rsidRDefault="002921F4" w:rsidP="002921F4"/>
        </w:tc>
        <w:tc>
          <w:tcPr>
            <w:tcW w:w="507" w:type="dxa"/>
          </w:tcPr>
          <w:p w:rsidR="002921F4" w:rsidRDefault="002921F4" w:rsidP="002921F4">
            <w:r>
              <w:t>d</w:t>
            </w:r>
          </w:p>
        </w:tc>
        <w:tc>
          <w:tcPr>
            <w:tcW w:w="8043" w:type="dxa"/>
          </w:tcPr>
          <w:p w:rsidR="002921F4" w:rsidRDefault="002921F4" w:rsidP="002921F4">
            <w:r>
              <w:t>represents the replacement vehicle emissions in grams/mile</w:t>
            </w:r>
          </w:p>
        </w:tc>
      </w:tr>
      <w:tr w:rsidR="00996264">
        <w:tblPrEx>
          <w:tblCellMar>
            <w:top w:w="0" w:type="dxa"/>
            <w:bottom w:w="0" w:type="dxa"/>
          </w:tblCellMar>
        </w:tblPrEx>
        <w:tc>
          <w:tcPr>
            <w:tcW w:w="1026" w:type="dxa"/>
          </w:tcPr>
          <w:p w:rsidR="00996264" w:rsidRDefault="00996264" w:rsidP="002921F4"/>
        </w:tc>
        <w:tc>
          <w:tcPr>
            <w:tcW w:w="507" w:type="dxa"/>
          </w:tcPr>
          <w:p w:rsidR="00996264" w:rsidRDefault="00996264" w:rsidP="002921F4"/>
        </w:tc>
        <w:tc>
          <w:tcPr>
            <w:tcW w:w="8043" w:type="dxa"/>
          </w:tcPr>
          <w:p w:rsidR="00996264" w:rsidRDefault="00996264" w:rsidP="002921F4"/>
        </w:tc>
      </w:tr>
      <w:tr w:rsidR="002921F4">
        <w:tblPrEx>
          <w:tblCellMar>
            <w:top w:w="0" w:type="dxa"/>
            <w:bottom w:w="0" w:type="dxa"/>
          </w:tblCellMar>
        </w:tblPrEx>
        <w:tc>
          <w:tcPr>
            <w:tcW w:w="1026" w:type="dxa"/>
          </w:tcPr>
          <w:p w:rsidR="002921F4" w:rsidRDefault="002921F4" w:rsidP="002921F4"/>
        </w:tc>
        <w:tc>
          <w:tcPr>
            <w:tcW w:w="507" w:type="dxa"/>
          </w:tcPr>
          <w:p w:rsidR="002921F4" w:rsidRDefault="002921F4" w:rsidP="002921F4">
            <w:r>
              <w:t>e</w:t>
            </w:r>
          </w:p>
        </w:tc>
        <w:tc>
          <w:tcPr>
            <w:tcW w:w="8043" w:type="dxa"/>
          </w:tcPr>
          <w:p w:rsidR="002921F4" w:rsidRDefault="002921F4" w:rsidP="002921F4">
            <w:r>
              <w:t xml:space="preserve">represents miles per year traveled by the replacement vehicle (which shall be equal to or greater than "b", unless demonstrated otherwise in a vehicle </w:t>
            </w:r>
            <w:proofErr w:type="spellStart"/>
            <w:r>
              <w:t>scrappage</w:t>
            </w:r>
            <w:proofErr w:type="spellEnd"/>
            <w:r>
              <w:t xml:space="preserve"> plan)</w:t>
            </w:r>
          </w:p>
        </w:tc>
      </w:tr>
      <w:tr w:rsidR="00996264">
        <w:tblPrEx>
          <w:tblCellMar>
            <w:top w:w="0" w:type="dxa"/>
            <w:bottom w:w="0" w:type="dxa"/>
          </w:tblCellMar>
        </w:tblPrEx>
        <w:tc>
          <w:tcPr>
            <w:tcW w:w="1026" w:type="dxa"/>
          </w:tcPr>
          <w:p w:rsidR="00996264" w:rsidRDefault="00996264" w:rsidP="002921F4"/>
        </w:tc>
        <w:tc>
          <w:tcPr>
            <w:tcW w:w="507" w:type="dxa"/>
          </w:tcPr>
          <w:p w:rsidR="00996264" w:rsidRDefault="00996264" w:rsidP="002921F4"/>
        </w:tc>
        <w:tc>
          <w:tcPr>
            <w:tcW w:w="8043" w:type="dxa"/>
          </w:tcPr>
          <w:p w:rsidR="00996264" w:rsidRDefault="00996264" w:rsidP="002921F4"/>
        </w:tc>
      </w:tr>
      <w:tr w:rsidR="002921F4">
        <w:tblPrEx>
          <w:tblCellMar>
            <w:top w:w="0" w:type="dxa"/>
            <w:bottom w:w="0" w:type="dxa"/>
          </w:tblCellMar>
        </w:tblPrEx>
        <w:tc>
          <w:tcPr>
            <w:tcW w:w="1026" w:type="dxa"/>
          </w:tcPr>
          <w:p w:rsidR="002921F4" w:rsidRDefault="002921F4" w:rsidP="002921F4"/>
        </w:tc>
        <w:tc>
          <w:tcPr>
            <w:tcW w:w="507" w:type="dxa"/>
          </w:tcPr>
          <w:p w:rsidR="002921F4" w:rsidRDefault="00F80A95" w:rsidP="002921F4">
            <w:r>
              <w:t>f</w:t>
            </w:r>
          </w:p>
        </w:tc>
        <w:tc>
          <w:tcPr>
            <w:tcW w:w="8043" w:type="dxa"/>
          </w:tcPr>
          <w:p w:rsidR="002921F4" w:rsidRDefault="00F80A95" w:rsidP="002921F4">
            <w:r>
              <w:t>represents the environmental discount factor that must be applied, pursuant to Section 207.506 of this Subpart, if applicable.</w:t>
            </w:r>
          </w:p>
        </w:tc>
      </w:tr>
      <w:tr w:rsidR="00996264">
        <w:tblPrEx>
          <w:tblCellMar>
            <w:top w:w="0" w:type="dxa"/>
            <w:bottom w:w="0" w:type="dxa"/>
          </w:tblCellMar>
        </w:tblPrEx>
        <w:tc>
          <w:tcPr>
            <w:tcW w:w="1026" w:type="dxa"/>
          </w:tcPr>
          <w:p w:rsidR="00996264" w:rsidRDefault="00996264" w:rsidP="002921F4"/>
        </w:tc>
        <w:tc>
          <w:tcPr>
            <w:tcW w:w="507" w:type="dxa"/>
          </w:tcPr>
          <w:p w:rsidR="00996264" w:rsidRDefault="00996264" w:rsidP="002921F4"/>
        </w:tc>
        <w:tc>
          <w:tcPr>
            <w:tcW w:w="8043" w:type="dxa"/>
          </w:tcPr>
          <w:p w:rsidR="00996264" w:rsidRDefault="00996264" w:rsidP="002921F4"/>
        </w:tc>
      </w:tr>
      <w:tr w:rsidR="00F80A95">
        <w:tblPrEx>
          <w:tblCellMar>
            <w:top w:w="0" w:type="dxa"/>
            <w:bottom w:w="0" w:type="dxa"/>
          </w:tblCellMar>
        </w:tblPrEx>
        <w:tc>
          <w:tcPr>
            <w:tcW w:w="1026" w:type="dxa"/>
          </w:tcPr>
          <w:p w:rsidR="00F80A95" w:rsidRDefault="00F80A95" w:rsidP="002921F4"/>
        </w:tc>
        <w:tc>
          <w:tcPr>
            <w:tcW w:w="507" w:type="dxa"/>
          </w:tcPr>
          <w:p w:rsidR="00F80A95" w:rsidRDefault="00F80A95" w:rsidP="002921F4">
            <w:r>
              <w:t>CER</w:t>
            </w:r>
          </w:p>
        </w:tc>
        <w:tc>
          <w:tcPr>
            <w:tcW w:w="8043" w:type="dxa"/>
          </w:tcPr>
          <w:p w:rsidR="00F80A95" w:rsidRDefault="00F80A95" w:rsidP="002921F4">
            <w:r>
              <w:t>represents a creditable emissions reduction unit in kilograms.</w:t>
            </w:r>
          </w:p>
        </w:tc>
      </w:tr>
      <w:tr w:rsidR="002921F4">
        <w:tblPrEx>
          <w:tblCellMar>
            <w:top w:w="0" w:type="dxa"/>
            <w:bottom w:w="0" w:type="dxa"/>
          </w:tblCellMar>
        </w:tblPrEx>
        <w:tc>
          <w:tcPr>
            <w:tcW w:w="1026" w:type="dxa"/>
          </w:tcPr>
          <w:p w:rsidR="002921F4" w:rsidRDefault="002921F4" w:rsidP="002921F4"/>
        </w:tc>
        <w:tc>
          <w:tcPr>
            <w:tcW w:w="8550" w:type="dxa"/>
            <w:gridSpan w:val="2"/>
          </w:tcPr>
          <w:p w:rsidR="002921F4" w:rsidRDefault="002921F4" w:rsidP="002921F4"/>
        </w:tc>
      </w:tr>
      <w:tr w:rsidR="002921F4">
        <w:tblPrEx>
          <w:tblCellMar>
            <w:top w:w="0" w:type="dxa"/>
            <w:bottom w:w="0" w:type="dxa"/>
          </w:tblCellMar>
        </w:tblPrEx>
        <w:tc>
          <w:tcPr>
            <w:tcW w:w="1026" w:type="dxa"/>
          </w:tcPr>
          <w:p w:rsidR="002921F4" w:rsidRDefault="00F80A95" w:rsidP="00F80A95">
            <w:pPr>
              <w:jc w:val="center"/>
            </w:pPr>
            <w:r>
              <w:t>b)</w:t>
            </w:r>
          </w:p>
        </w:tc>
        <w:tc>
          <w:tcPr>
            <w:tcW w:w="8550" w:type="dxa"/>
            <w:gridSpan w:val="2"/>
          </w:tcPr>
          <w:p w:rsidR="002921F4" w:rsidRDefault="00F80A95" w:rsidP="002921F4">
            <w:r>
              <w:t xml:space="preserve">Vehicle </w:t>
            </w:r>
            <w:proofErr w:type="spellStart"/>
            <w:r>
              <w:t>scrappage</w:t>
            </w:r>
            <w:proofErr w:type="spellEnd"/>
            <w:r>
              <w:t xml:space="preserve"> sponsors and managers may request Agency approval to deviate from the general formula in subsection (a) of this Section to calculate CERs in their proposed vehicle </w:t>
            </w:r>
            <w:proofErr w:type="spellStart"/>
            <w:r>
              <w:t>scrappage</w:t>
            </w:r>
            <w:proofErr w:type="spellEnd"/>
            <w:r>
              <w:t xml:space="preserve"> plan. This request must demonstrate that the deviation if necessary based on elements of the proposed vehicle </w:t>
            </w:r>
            <w:proofErr w:type="spellStart"/>
            <w:r>
              <w:t>scrappage</w:t>
            </w:r>
            <w:proofErr w:type="spellEnd"/>
            <w:r>
              <w:t xml:space="preserve"> project or program.</w:t>
            </w:r>
          </w:p>
        </w:tc>
      </w:tr>
    </w:tbl>
    <w:p w:rsidR="002921F4" w:rsidRPr="002921F4" w:rsidRDefault="002921F4" w:rsidP="002921F4"/>
    <w:sectPr w:rsidR="002921F4" w:rsidRPr="002921F4" w:rsidSect="002921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33DE"/>
    <w:rsid w:val="002921F4"/>
    <w:rsid w:val="003933DE"/>
    <w:rsid w:val="00595742"/>
    <w:rsid w:val="005C3366"/>
    <w:rsid w:val="00996264"/>
    <w:rsid w:val="009B4D03"/>
    <w:rsid w:val="00BF280C"/>
    <w:rsid w:val="00C24DAB"/>
    <w:rsid w:val="00F8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</vt:lpstr>
    </vt:vector>
  </TitlesOfParts>
  <Company>State of Illinois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</dc:title>
  <dc:subject/>
  <dc:creator>Illinois General Assembly</dc:creator>
  <cp:keywords/>
  <dc:description/>
  <cp:lastModifiedBy>Roberts, John</cp:lastModifiedBy>
  <cp:revision>3</cp:revision>
  <cp:lastPrinted>2003-03-03T18:25:00Z</cp:lastPrinted>
  <dcterms:created xsi:type="dcterms:W3CDTF">2012-06-21T19:07:00Z</dcterms:created>
  <dcterms:modified xsi:type="dcterms:W3CDTF">2012-06-21T19:07:00Z</dcterms:modified>
</cp:coreProperties>
</file>