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169" w:rsidRDefault="00FF3169" w:rsidP="00FF3169"/>
    <w:p w:rsidR="00FF3169" w:rsidRPr="00CE2B0E" w:rsidRDefault="00FF3169" w:rsidP="00FF3169">
      <w:pPr>
        <w:rPr>
          <w:b/>
        </w:rPr>
      </w:pPr>
      <w:r w:rsidRPr="00CE2B0E">
        <w:rPr>
          <w:b/>
        </w:rPr>
        <w:t>Section 204.420  Good Engineering Practice</w:t>
      </w:r>
    </w:p>
    <w:p w:rsidR="00FF3169" w:rsidRPr="00FF3169" w:rsidRDefault="00FF3169" w:rsidP="00FF3169"/>
    <w:p w:rsidR="00FF3169" w:rsidRPr="00FF3169" w:rsidRDefault="00CE2B0E" w:rsidP="00CE2B0E">
      <w:pPr>
        <w:ind w:left="1440" w:hanging="720"/>
      </w:pPr>
      <w:r>
        <w:t>a)</w:t>
      </w:r>
      <w:r>
        <w:tab/>
      </w:r>
      <w:r w:rsidR="00FF3169" w:rsidRPr="00FF3169">
        <w:t>"Good engineering practice</w:t>
      </w:r>
      <w:r>
        <w:t>"</w:t>
      </w:r>
      <w:r w:rsidR="00FF3169" w:rsidRPr="00FF3169">
        <w:t>, with respect to stack height, means the greater of:</w:t>
      </w:r>
    </w:p>
    <w:p w:rsidR="00FF3169" w:rsidRPr="00FF3169" w:rsidRDefault="00FF3169" w:rsidP="00FF3169"/>
    <w:p w:rsidR="00FF3169" w:rsidRPr="00FF3169" w:rsidRDefault="00CE2B0E" w:rsidP="00CE2B0E">
      <w:pPr>
        <w:ind w:left="2160" w:hanging="720"/>
      </w:pPr>
      <w:r>
        <w:t>1</w:t>
      </w:r>
      <w:r w:rsidR="00FF3169" w:rsidRPr="00FF3169">
        <w:t>)</w:t>
      </w:r>
      <w:r w:rsidR="00FF3169" w:rsidRPr="00FF3169">
        <w:tab/>
        <w:t xml:space="preserve">65 meters, measured from the ground-level elevation at the base of the stack; </w:t>
      </w:r>
    </w:p>
    <w:p w:rsidR="00FF3169" w:rsidRPr="00FF3169" w:rsidRDefault="00FF3169" w:rsidP="00B0377D"/>
    <w:p w:rsidR="00FF3169" w:rsidRPr="00FF3169" w:rsidRDefault="00CE2B0E" w:rsidP="00CE2B0E">
      <w:pPr>
        <w:ind w:left="2160" w:hanging="720"/>
      </w:pPr>
      <w:r>
        <w:t>2</w:t>
      </w:r>
      <w:r w:rsidR="00FF3169" w:rsidRPr="00FF3169">
        <w:t>)</w:t>
      </w:r>
      <w:r w:rsidR="00FF3169" w:rsidRPr="00FF3169">
        <w:tab/>
        <w:t>The following:</w:t>
      </w:r>
    </w:p>
    <w:p w:rsidR="00FF3169" w:rsidRPr="00FF3169" w:rsidRDefault="00FF3169" w:rsidP="00B0377D"/>
    <w:p w:rsidR="00FF3169" w:rsidRPr="00FF3169" w:rsidRDefault="00CE2B0E" w:rsidP="00CE2B0E">
      <w:pPr>
        <w:ind w:left="2880" w:hanging="720"/>
      </w:pPr>
      <w:r>
        <w:t>A</w:t>
      </w:r>
      <w:r w:rsidR="00FF3169" w:rsidRPr="00FF3169">
        <w:t>)</w:t>
      </w:r>
      <w:r w:rsidR="00FF3169" w:rsidRPr="00FF3169">
        <w:tab/>
        <w:t xml:space="preserve">For a stack in existence on January 12, 1979, and for which the owner or operator had obtained all necessary preconstruction approvals or permits required under 40 CFR </w:t>
      </w:r>
      <w:r>
        <w:t>52</w:t>
      </w:r>
      <w:r w:rsidR="00FF3169" w:rsidRPr="00FF3169">
        <w:t xml:space="preserve"> </w:t>
      </w:r>
      <w:r>
        <w:t>(</w:t>
      </w:r>
      <w:r w:rsidR="00FF3169" w:rsidRPr="00FF3169">
        <w:t xml:space="preserve">incorporated by reference in </w:t>
      </w:r>
      <w:r>
        <w:t>Section</w:t>
      </w:r>
      <w:r w:rsidR="00FF3169" w:rsidRPr="00FF3169">
        <w:t xml:space="preserve"> 204.100</w:t>
      </w:r>
      <w:r>
        <w:t>)</w:t>
      </w:r>
      <w:r w:rsidR="00FF3169" w:rsidRPr="00FF3169">
        <w:t>:</w:t>
      </w:r>
    </w:p>
    <w:p w:rsidR="00FF3169" w:rsidRPr="00FF3169" w:rsidRDefault="00FF3169" w:rsidP="00B0377D"/>
    <w:p w:rsidR="00FF3169" w:rsidRPr="00FF3169" w:rsidRDefault="00FF3169" w:rsidP="00992327">
      <w:pPr>
        <w:ind w:left="5130"/>
      </w:pPr>
      <w:r w:rsidRPr="00FF3169">
        <w:t>H</w:t>
      </w:r>
      <w:r w:rsidRPr="00FF3169">
        <w:rPr>
          <w:vertAlign w:val="subscript"/>
        </w:rPr>
        <w:t>g</w:t>
      </w:r>
      <w:r w:rsidRPr="00FF3169">
        <w:t xml:space="preserve"> = 2.5H,</w:t>
      </w:r>
    </w:p>
    <w:p w:rsidR="00FF3169" w:rsidRPr="00FF3169" w:rsidRDefault="00FF3169" w:rsidP="00B0377D"/>
    <w:p w:rsidR="00FF3169" w:rsidRPr="00FF3169" w:rsidRDefault="00FF3169" w:rsidP="00CE2B0E">
      <w:pPr>
        <w:ind w:left="2880"/>
      </w:pPr>
      <w:r w:rsidRPr="00FF3169">
        <w:t>provided the owner or operator produces evidence that this equation was actually relied on in establishing an emission limitation;</w:t>
      </w:r>
    </w:p>
    <w:p w:rsidR="00FF3169" w:rsidRPr="00FF3169" w:rsidRDefault="00FF3169" w:rsidP="00B0377D"/>
    <w:p w:rsidR="00FF3169" w:rsidRPr="00FF3169" w:rsidRDefault="00CE2B0E" w:rsidP="00CE2B0E">
      <w:pPr>
        <w:ind w:left="2880" w:hanging="720"/>
      </w:pPr>
      <w:r>
        <w:t>B</w:t>
      </w:r>
      <w:r w:rsidR="00FF3169" w:rsidRPr="00FF3169">
        <w:t>)</w:t>
      </w:r>
      <w:r w:rsidR="00FF3169" w:rsidRPr="00FF3169">
        <w:tab/>
        <w:t>For all other stacks:</w:t>
      </w:r>
    </w:p>
    <w:p w:rsidR="00FF3169" w:rsidRPr="00FF3169" w:rsidRDefault="00FF3169" w:rsidP="00B0377D"/>
    <w:p w:rsidR="00FF3169" w:rsidRPr="00FF3169" w:rsidRDefault="00FF3169" w:rsidP="00992327">
      <w:pPr>
        <w:ind w:left="4995"/>
      </w:pPr>
      <w:r w:rsidRPr="00FF3169">
        <w:t>H</w:t>
      </w:r>
      <w:r w:rsidRPr="00FF3169">
        <w:rPr>
          <w:vertAlign w:val="subscript"/>
        </w:rPr>
        <w:t>g</w:t>
      </w:r>
      <w:r w:rsidRPr="00FF3169">
        <w:t xml:space="preserve"> = H + 1.5L</w:t>
      </w:r>
    </w:p>
    <w:p w:rsidR="00FF3169" w:rsidRPr="00FF3169" w:rsidRDefault="00FF3169" w:rsidP="00B0377D"/>
    <w:p w:rsidR="00FF3169" w:rsidRDefault="00FF3169" w:rsidP="00CE2B0E">
      <w:pPr>
        <w:ind w:left="2880"/>
      </w:pPr>
      <w:r w:rsidRPr="00FF3169">
        <w:t>where:</w:t>
      </w:r>
    </w:p>
    <w:p w:rsidR="00CE2B0E" w:rsidRPr="00FF3169" w:rsidRDefault="00CE2B0E" w:rsidP="00B0377D"/>
    <w:p w:rsidR="00FF3169" w:rsidRDefault="00FF3169" w:rsidP="00992327">
      <w:pPr>
        <w:ind w:left="3168"/>
      </w:pPr>
      <w:r w:rsidRPr="00FF3169">
        <w:t>H</w:t>
      </w:r>
      <w:r w:rsidRPr="00FF3169">
        <w:rPr>
          <w:vertAlign w:val="subscript"/>
        </w:rPr>
        <w:t>g</w:t>
      </w:r>
      <w:r w:rsidRPr="00FF3169">
        <w:t xml:space="preserve"> = good engineering practice stack height, measured from the ground-level elevation at the base of the stack</w:t>
      </w:r>
      <w:r w:rsidR="00CE2B0E">
        <w:t>;</w:t>
      </w:r>
    </w:p>
    <w:p w:rsidR="00FF3169" w:rsidRPr="00FF3169" w:rsidRDefault="00FF3169" w:rsidP="00B0377D"/>
    <w:p w:rsidR="00FF3169" w:rsidRPr="00FF3169" w:rsidRDefault="00FF3169" w:rsidP="00992327">
      <w:pPr>
        <w:ind w:left="3168"/>
      </w:pPr>
      <w:r w:rsidRPr="00FF3169">
        <w:t>H = height of nearby structure</w:t>
      </w:r>
      <w:r w:rsidR="00B36398">
        <w:t xml:space="preserve"> or structures</w:t>
      </w:r>
      <w:r w:rsidRPr="00FF3169">
        <w:t xml:space="preserve"> measured from the ground-level elevation at the base of the stack</w:t>
      </w:r>
      <w:r w:rsidR="00CE2B0E">
        <w:t>;</w:t>
      </w:r>
    </w:p>
    <w:p w:rsidR="00FF3169" w:rsidRPr="00FF3169" w:rsidRDefault="00FF3169" w:rsidP="00B0377D"/>
    <w:p w:rsidR="00FF3169" w:rsidRPr="00FF3169" w:rsidRDefault="00FF3169" w:rsidP="00992327">
      <w:pPr>
        <w:ind w:left="3168"/>
      </w:pPr>
      <w:r w:rsidRPr="00FF3169">
        <w:t>L = lesser dimension, height</w:t>
      </w:r>
      <w:r w:rsidR="00CE2B0E">
        <w:t>,</w:t>
      </w:r>
      <w:r w:rsidRPr="00FF3169">
        <w:t xml:space="preserve"> or projected width of nearby structure</w:t>
      </w:r>
      <w:r w:rsidR="00B36398">
        <w:t xml:space="preserve"> or structure</w:t>
      </w:r>
      <w:r w:rsidRPr="00FF3169">
        <w:t>s</w:t>
      </w:r>
      <w:r>
        <w:t xml:space="preserve"> </w:t>
      </w:r>
      <w:r w:rsidRPr="00FF3169">
        <w:t xml:space="preserve">provided that USEPA or </w:t>
      </w:r>
      <w:r w:rsidR="00CE2B0E">
        <w:t>the Agency</w:t>
      </w:r>
      <w:r w:rsidRPr="00FF3169">
        <w:t xml:space="preserve"> may require the use of a field study or fluid model to verify good engineering practice stack height for the source; or</w:t>
      </w:r>
    </w:p>
    <w:p w:rsidR="00FF3169" w:rsidRPr="00FF3169" w:rsidRDefault="00FF3169" w:rsidP="00B0377D"/>
    <w:p w:rsidR="00FF3169" w:rsidRPr="00FF3169" w:rsidRDefault="00CE2B0E" w:rsidP="00CE2B0E">
      <w:pPr>
        <w:ind w:left="2160" w:hanging="720"/>
      </w:pPr>
      <w:r>
        <w:t>3</w:t>
      </w:r>
      <w:r w:rsidR="00FF3169" w:rsidRPr="00FF3169">
        <w:t>)</w:t>
      </w:r>
      <w:r w:rsidR="00FF3169" w:rsidRPr="00FF3169">
        <w:tab/>
        <w:t xml:space="preserve">The height demonstrated by a fluid model or a field study approved by USEPA or </w:t>
      </w:r>
      <w:r>
        <w:t>the Agency</w:t>
      </w:r>
      <w:r w:rsidR="00FF3169" w:rsidRPr="00FF3169">
        <w:t xml:space="preserve"> </w:t>
      </w:r>
      <w:r>
        <w:t>that</w:t>
      </w:r>
      <w:r w:rsidR="00FF3169" w:rsidRPr="00FF3169">
        <w:t xml:space="preserve"> ensures the emissions from a stack do not result in excessive concentrations of any air pollutant as a result of atmospheric downwash, wakes, or eddy effects created by the source itself, nearby structures</w:t>
      </w:r>
      <w:r>
        <w:t>,</w:t>
      </w:r>
      <w:r w:rsidR="00FF3169" w:rsidRPr="00FF3169">
        <w:t xml:space="preserve"> or nearby terrain features.</w:t>
      </w:r>
    </w:p>
    <w:p w:rsidR="00FF3169" w:rsidRPr="00FF3169" w:rsidRDefault="00FF3169" w:rsidP="00B0377D">
      <w:bookmarkStart w:id="0" w:name="_GoBack"/>
      <w:bookmarkEnd w:id="0"/>
    </w:p>
    <w:p w:rsidR="000174EB" w:rsidRPr="00FF3169" w:rsidRDefault="00CE2B0E" w:rsidP="00FF3169">
      <w:pPr>
        <w:ind w:left="1440" w:hanging="720"/>
      </w:pPr>
      <w:r>
        <w:lastRenderedPageBreak/>
        <w:t>b</w:t>
      </w:r>
      <w:r w:rsidR="00FF3169" w:rsidRPr="00FF3169">
        <w:t>)</w:t>
      </w:r>
      <w:r w:rsidR="00FF3169" w:rsidRPr="00FF3169">
        <w:tab/>
        <w:t>For purposes of this definition, "stack" means any point in a source designed to emit solids, liquids, or gases into the air, including a pipe or duct but not including flares.</w:t>
      </w:r>
    </w:p>
    <w:sectPr w:rsidR="000174EB" w:rsidRPr="00FF316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D55" w:rsidRDefault="00500D55">
      <w:r>
        <w:separator/>
      </w:r>
    </w:p>
  </w:endnote>
  <w:endnote w:type="continuationSeparator" w:id="0">
    <w:p w:rsidR="00500D55" w:rsidRDefault="00500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D55" w:rsidRDefault="00500D55">
      <w:r>
        <w:separator/>
      </w:r>
    </w:p>
  </w:footnote>
  <w:footnote w:type="continuationSeparator" w:id="0">
    <w:p w:rsidR="00500D55" w:rsidRDefault="00500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D5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0D5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2327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0377D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36398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2B0E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5643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376E"/>
    <w:rsid w:val="00FC7A26"/>
    <w:rsid w:val="00FD25DA"/>
    <w:rsid w:val="00FD38AB"/>
    <w:rsid w:val="00FD7B30"/>
    <w:rsid w:val="00FE33D0"/>
    <w:rsid w:val="00FF3169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2BFCC3-36A8-4001-96CD-93EDE40C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169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270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8</cp:revision>
  <dcterms:created xsi:type="dcterms:W3CDTF">2020-03-09T15:29:00Z</dcterms:created>
  <dcterms:modified xsi:type="dcterms:W3CDTF">2020-09-15T18:54:00Z</dcterms:modified>
</cp:coreProperties>
</file>