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EB" w:rsidRDefault="008D3CEB" w:rsidP="008D3C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3CEB" w:rsidRDefault="008D3CEB" w:rsidP="008D3C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203.701  General Maintenance of Emission Offsets</w:t>
      </w:r>
      <w:r>
        <w:t xml:space="preserve"> </w:t>
      </w:r>
    </w:p>
    <w:p w:rsidR="008D3CEB" w:rsidRDefault="008D3CEB" w:rsidP="008D3CEB">
      <w:pPr>
        <w:widowControl w:val="0"/>
        <w:autoSpaceDE w:val="0"/>
        <w:autoSpaceDN w:val="0"/>
        <w:adjustRightInd w:val="0"/>
      </w:pPr>
    </w:p>
    <w:p w:rsidR="008D3CEB" w:rsidRDefault="008D3CEB" w:rsidP="008D3CEB">
      <w:pPr>
        <w:widowControl w:val="0"/>
        <w:autoSpaceDE w:val="0"/>
        <w:autoSpaceDN w:val="0"/>
        <w:adjustRightInd w:val="0"/>
      </w:pPr>
      <w:r>
        <w:t xml:space="preserve">No person shall cease to maintain emission offsets which were provided for a source or modification which is subject to this Part. </w:t>
      </w:r>
    </w:p>
    <w:p w:rsidR="008D3CEB" w:rsidRDefault="008D3CEB" w:rsidP="008D3CEB">
      <w:pPr>
        <w:widowControl w:val="0"/>
        <w:autoSpaceDE w:val="0"/>
        <w:autoSpaceDN w:val="0"/>
        <w:adjustRightInd w:val="0"/>
      </w:pPr>
    </w:p>
    <w:p w:rsidR="008D3CEB" w:rsidRDefault="008D3CEB" w:rsidP="008D3C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6118, effective March 22, 1988) </w:t>
      </w:r>
    </w:p>
    <w:sectPr w:rsidR="008D3CEB" w:rsidSect="008D3C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CEB"/>
    <w:rsid w:val="00266B70"/>
    <w:rsid w:val="00557289"/>
    <w:rsid w:val="005C3366"/>
    <w:rsid w:val="008539D0"/>
    <w:rsid w:val="008D3CEB"/>
    <w:rsid w:val="00A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</vt:lpstr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