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D0F" w:rsidRDefault="002B5D0F" w:rsidP="002B5D0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B5D0F" w:rsidRDefault="002B5D0F" w:rsidP="002B5D0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202.305  Public Participation</w:t>
      </w:r>
      <w:r>
        <w:t xml:space="preserve"> </w:t>
      </w:r>
    </w:p>
    <w:p w:rsidR="002B5D0F" w:rsidRDefault="002B5D0F" w:rsidP="002B5D0F">
      <w:pPr>
        <w:widowControl w:val="0"/>
        <w:autoSpaceDE w:val="0"/>
        <w:autoSpaceDN w:val="0"/>
        <w:adjustRightInd w:val="0"/>
      </w:pPr>
    </w:p>
    <w:p w:rsidR="002B5D0F" w:rsidRDefault="002B5D0F" w:rsidP="002B5D0F">
      <w:pPr>
        <w:widowControl w:val="0"/>
        <w:autoSpaceDE w:val="0"/>
        <w:autoSpaceDN w:val="0"/>
        <w:adjustRightInd w:val="0"/>
      </w:pPr>
      <w:r>
        <w:t xml:space="preserve">The initial issuance of a permit containing an ACS shall be subject to applicable Agency public participation procedures (35 Ill. Adm. Code 166) prior to issuance.  At a minimum, the Agency shall provide an opportunity for public comment. </w:t>
      </w:r>
    </w:p>
    <w:sectPr w:rsidR="002B5D0F" w:rsidSect="002B5D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5D0F"/>
    <w:rsid w:val="00144C40"/>
    <w:rsid w:val="002105AB"/>
    <w:rsid w:val="002B5D0F"/>
    <w:rsid w:val="005C3366"/>
    <w:rsid w:val="00D0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202</vt:lpstr>
    </vt:vector>
  </TitlesOfParts>
  <Company>State of Illinois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202</dc:title>
  <dc:subject/>
  <dc:creator>Illinois General Assembly</dc:creator>
  <cp:keywords/>
  <dc:description/>
  <cp:lastModifiedBy>Roberts, John</cp:lastModifiedBy>
  <cp:revision>3</cp:revision>
  <dcterms:created xsi:type="dcterms:W3CDTF">2012-06-21T19:03:00Z</dcterms:created>
  <dcterms:modified xsi:type="dcterms:W3CDTF">2012-06-21T19:03:00Z</dcterms:modified>
</cp:coreProperties>
</file>