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46" w:rsidRDefault="008B6746" w:rsidP="008B67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6746" w:rsidRDefault="008B6746" w:rsidP="008B67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202.140  Scope</w:t>
      </w:r>
      <w:r>
        <w:t xml:space="preserve"> </w:t>
      </w:r>
    </w:p>
    <w:p w:rsidR="008B6746" w:rsidRDefault="008B6746" w:rsidP="008B6746">
      <w:pPr>
        <w:widowControl w:val="0"/>
        <w:autoSpaceDE w:val="0"/>
        <w:autoSpaceDN w:val="0"/>
        <w:adjustRightInd w:val="0"/>
      </w:pPr>
    </w:p>
    <w:p w:rsidR="008B6746" w:rsidRDefault="008B6746" w:rsidP="008B6746">
      <w:pPr>
        <w:widowControl w:val="0"/>
        <w:autoSpaceDE w:val="0"/>
        <w:autoSpaceDN w:val="0"/>
        <w:adjustRightInd w:val="0"/>
      </w:pPr>
      <w:r>
        <w:t xml:space="preserve">Pursuant to a permit issued by the Agency under this Part, a person or persons may use an ACS for emission sources, including fugitive emission sources, in lieu of compliance with conflicting requirements which would otherwise be applicable under this Chapter. </w:t>
      </w:r>
    </w:p>
    <w:sectPr w:rsidR="008B6746" w:rsidSect="008B67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6746"/>
    <w:rsid w:val="002B6961"/>
    <w:rsid w:val="005C3366"/>
    <w:rsid w:val="0084227A"/>
    <w:rsid w:val="008B6746"/>
    <w:rsid w:val="00E0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</vt:lpstr>
    </vt:vector>
  </TitlesOfParts>
  <Company>State of Illinois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