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0F" w:rsidRDefault="00E27F0F" w:rsidP="00E27F0F">
      <w:pPr>
        <w:widowControl w:val="0"/>
        <w:autoSpaceDE w:val="0"/>
        <w:autoSpaceDN w:val="0"/>
        <w:adjustRightInd w:val="0"/>
      </w:pPr>
      <w:bookmarkStart w:id="0" w:name="_GoBack"/>
      <w:bookmarkEnd w:id="0"/>
    </w:p>
    <w:p w:rsidR="00E27F0F" w:rsidRDefault="00E27F0F" w:rsidP="00E27F0F">
      <w:pPr>
        <w:widowControl w:val="0"/>
        <w:autoSpaceDE w:val="0"/>
        <w:autoSpaceDN w:val="0"/>
        <w:adjustRightInd w:val="0"/>
      </w:pPr>
      <w:r>
        <w:rPr>
          <w:b/>
          <w:bCs/>
        </w:rPr>
        <w:t>Section 201.408  Compliance Schedules</w:t>
      </w:r>
      <w:r>
        <w:t xml:space="preserve"> </w:t>
      </w:r>
    </w:p>
    <w:p w:rsidR="00E27F0F" w:rsidRDefault="00E27F0F" w:rsidP="00E27F0F">
      <w:pPr>
        <w:widowControl w:val="0"/>
        <w:autoSpaceDE w:val="0"/>
        <w:autoSpaceDN w:val="0"/>
        <w:adjustRightInd w:val="0"/>
      </w:pPr>
    </w:p>
    <w:p w:rsidR="00E27F0F" w:rsidRDefault="00E27F0F" w:rsidP="00E27F0F">
      <w:pPr>
        <w:widowControl w:val="0"/>
        <w:autoSpaceDE w:val="0"/>
        <w:autoSpaceDN w:val="0"/>
        <w:adjustRightInd w:val="0"/>
      </w:pPr>
      <w:r>
        <w:t xml:space="preserve">Owners and operators of sources subject to Section 201.401 shall install all necessary equipment and monitor in accordance with the compliance schedule contained in the permit issued by the Agency.  This schedule shall provide that monitoring and recording begin within 18 months of this Subpart being approved by the USEPA pursuant to Section 110(a)(3)(A) of the Clean Air Act as a revision to the State Implementation Plan, unless the owner or operator has been granted a variance pursuant to Section 35(a) of the Act allowing a longer compliance schedule. </w:t>
      </w:r>
    </w:p>
    <w:p w:rsidR="00E27F0F" w:rsidRDefault="00E27F0F" w:rsidP="00E27F0F">
      <w:pPr>
        <w:widowControl w:val="0"/>
        <w:autoSpaceDE w:val="0"/>
        <w:autoSpaceDN w:val="0"/>
        <w:adjustRightInd w:val="0"/>
      </w:pPr>
    </w:p>
    <w:p w:rsidR="00E27F0F" w:rsidRDefault="00E27F0F" w:rsidP="00E27F0F">
      <w:pPr>
        <w:widowControl w:val="0"/>
        <w:autoSpaceDE w:val="0"/>
        <w:autoSpaceDN w:val="0"/>
        <w:adjustRightInd w:val="0"/>
        <w:ind w:left="1440" w:hanging="720"/>
      </w:pPr>
      <w:r>
        <w:t xml:space="preserve">(Source:  Added at 13 Ill. Reg. 2066, effective February 3, 1989) </w:t>
      </w:r>
    </w:p>
    <w:sectPr w:rsidR="00E27F0F" w:rsidSect="00E27F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7F0F"/>
    <w:rsid w:val="001F1C4E"/>
    <w:rsid w:val="005C3366"/>
    <w:rsid w:val="00D73D22"/>
    <w:rsid w:val="00E27F0F"/>
    <w:rsid w:val="00EC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