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45" w:rsidRDefault="00FA7845" w:rsidP="00FA7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845" w:rsidRDefault="00FA7845" w:rsidP="00FA7845">
      <w:pPr>
        <w:widowControl w:val="0"/>
        <w:autoSpaceDE w:val="0"/>
        <w:autoSpaceDN w:val="0"/>
        <w:adjustRightInd w:val="0"/>
        <w:jc w:val="center"/>
      </w:pPr>
      <w:r>
        <w:t>SUBPART L:  CONTINUOUS MONITORING</w:t>
      </w:r>
    </w:p>
    <w:sectPr w:rsidR="00FA7845" w:rsidSect="00FA7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845"/>
    <w:rsid w:val="00110122"/>
    <w:rsid w:val="005C3366"/>
    <w:rsid w:val="005F3862"/>
    <w:rsid w:val="00EB0F3C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CONTINUOUS MONITORING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CONTINUOUS MONITORING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