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63" w:rsidRDefault="00A37763" w:rsidP="00A37763">
      <w:pPr>
        <w:widowControl w:val="0"/>
        <w:autoSpaceDE w:val="0"/>
        <w:autoSpaceDN w:val="0"/>
        <w:adjustRightInd w:val="0"/>
      </w:pPr>
      <w:bookmarkStart w:id="0" w:name="_GoBack"/>
      <w:bookmarkEnd w:id="0"/>
    </w:p>
    <w:p w:rsidR="00A37763" w:rsidRDefault="00A37763" w:rsidP="00A37763">
      <w:pPr>
        <w:widowControl w:val="0"/>
        <w:autoSpaceDE w:val="0"/>
        <w:autoSpaceDN w:val="0"/>
        <w:adjustRightInd w:val="0"/>
      </w:pPr>
      <w:r>
        <w:rPr>
          <w:b/>
          <w:bCs/>
        </w:rPr>
        <w:t>Section 201.242  Contents of Project Completion Schedule</w:t>
      </w:r>
      <w:r>
        <w:t xml:space="preserve"> </w:t>
      </w:r>
    </w:p>
    <w:p w:rsidR="00A37763" w:rsidRDefault="00A37763" w:rsidP="00A37763">
      <w:pPr>
        <w:widowControl w:val="0"/>
        <w:autoSpaceDE w:val="0"/>
        <w:autoSpaceDN w:val="0"/>
        <w:adjustRightInd w:val="0"/>
      </w:pPr>
    </w:p>
    <w:p w:rsidR="00A37763" w:rsidRDefault="00A37763" w:rsidP="00A37763">
      <w:pPr>
        <w:widowControl w:val="0"/>
        <w:autoSpaceDE w:val="0"/>
        <w:autoSpaceDN w:val="0"/>
        <w:adjustRightInd w:val="0"/>
        <w:ind w:left="1440" w:hanging="720"/>
      </w:pPr>
      <w:r>
        <w:t>a)</w:t>
      </w:r>
      <w:r>
        <w:tab/>
        <w:t xml:space="preserve">A project completion schedule shall contain, as a minimum, the following data and information:  a final compliance date, which date shall be no later than the applicable date prescribed in Subchapter c of this Chapter; and reasonable interim dates by which various increments of the proposed compliance program shall be completed, such as dates when contracts will be awarded, dates for equipment delivery and dates for construction of preliminary structural work. </w:t>
      </w:r>
    </w:p>
    <w:p w:rsidR="00156C4F" w:rsidRDefault="00156C4F" w:rsidP="00A37763">
      <w:pPr>
        <w:widowControl w:val="0"/>
        <w:autoSpaceDE w:val="0"/>
        <w:autoSpaceDN w:val="0"/>
        <w:adjustRightInd w:val="0"/>
        <w:ind w:left="1440" w:hanging="720"/>
      </w:pPr>
    </w:p>
    <w:p w:rsidR="00A37763" w:rsidRDefault="00A37763" w:rsidP="00A37763">
      <w:pPr>
        <w:widowControl w:val="0"/>
        <w:autoSpaceDE w:val="0"/>
        <w:autoSpaceDN w:val="0"/>
        <w:adjustRightInd w:val="0"/>
        <w:ind w:left="1440" w:hanging="720"/>
      </w:pPr>
      <w:r>
        <w:t>b)</w:t>
      </w:r>
      <w:r>
        <w:tab/>
        <w:t xml:space="preserve">The Agency may adopt procedures which require data and information in addition to and in amplification of the matters specified in subsection (a), and which set forth the format by which all data and information shall be submitted. </w:t>
      </w:r>
    </w:p>
    <w:sectPr w:rsidR="00A37763" w:rsidSect="00A377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763"/>
    <w:rsid w:val="000D7632"/>
    <w:rsid w:val="00156C4F"/>
    <w:rsid w:val="001869AC"/>
    <w:rsid w:val="004B4195"/>
    <w:rsid w:val="005C3366"/>
    <w:rsid w:val="00A37763"/>
    <w:rsid w:val="00D0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