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12" w:rsidRPr="002C4C12" w:rsidRDefault="002C4C12" w:rsidP="007014EC">
      <w:pPr>
        <w:rPr>
          <w:rFonts w:eastAsia="Calibri"/>
        </w:rPr>
      </w:pPr>
    </w:p>
    <w:p w:rsidR="00C56B73" w:rsidRPr="007014EC" w:rsidRDefault="00C56B73" w:rsidP="007014EC">
      <w:pPr>
        <w:rPr>
          <w:rFonts w:eastAsia="Calibri"/>
        </w:rPr>
      </w:pPr>
      <w:r w:rsidRPr="00266CE7">
        <w:rPr>
          <w:rFonts w:eastAsia="Calibri"/>
          <w:b/>
        </w:rPr>
        <w:t>Section 190.130  Annual Collection Goals</w:t>
      </w:r>
    </w:p>
    <w:p w:rsidR="00C56B73" w:rsidRPr="001E0FBC" w:rsidRDefault="00C56B73" w:rsidP="007014EC">
      <w:pPr>
        <w:rPr>
          <w:rFonts w:eastAsia="Calibri"/>
        </w:rPr>
      </w:pPr>
    </w:p>
    <w:p w:rsidR="00C56B73" w:rsidRDefault="00C56B73" w:rsidP="007014EC">
      <w:pPr>
        <w:ind w:left="1440" w:hanging="720"/>
        <w:rPr>
          <w:rFonts w:eastAsia="Calibri"/>
        </w:rPr>
      </w:pPr>
      <w:r w:rsidRPr="001E0FBC">
        <w:rPr>
          <w:rFonts w:eastAsia="Calibri"/>
        </w:rPr>
        <w:t>a)</w:t>
      </w:r>
      <w:r w:rsidRPr="001E0FBC">
        <w:rPr>
          <w:rFonts w:eastAsia="Calibri"/>
        </w:rPr>
        <w:tab/>
        <w:t xml:space="preserve">Collection programs </w:t>
      </w:r>
      <w:r>
        <w:rPr>
          <w:rFonts w:eastAsia="Calibri"/>
        </w:rPr>
        <w:t>required under the Act</w:t>
      </w:r>
      <w:r w:rsidRPr="001E0FBC">
        <w:rPr>
          <w:rFonts w:eastAsia="Calibri"/>
        </w:rPr>
        <w:t xml:space="preserve"> </w:t>
      </w:r>
      <w:r w:rsidR="001C553A">
        <w:rPr>
          <w:rFonts w:eastAsia="Calibri"/>
        </w:rPr>
        <w:t>must</w:t>
      </w:r>
      <w:r w:rsidRPr="001E0FBC">
        <w:rPr>
          <w:rFonts w:eastAsia="Calibri"/>
        </w:rPr>
        <w:t xml:space="preserve"> be designed to collectively achieve the following annual statewide collection goals:</w:t>
      </w:r>
    </w:p>
    <w:p w:rsidR="001C553A" w:rsidRDefault="001C553A" w:rsidP="00A05864">
      <w:pPr>
        <w:rPr>
          <w:rFonts w:eastAsia="Calibri"/>
        </w:rPr>
      </w:pPr>
    </w:p>
    <w:p w:rsidR="001C553A" w:rsidRDefault="001C553A" w:rsidP="001C553A">
      <w:pPr>
        <w:ind w:left="2160" w:hanging="720"/>
        <w:rPr>
          <w:rFonts w:eastAsia="Calibri"/>
        </w:rPr>
      </w:pPr>
      <w:r>
        <w:rPr>
          <w:rFonts w:eastAsia="Calibri"/>
        </w:rPr>
        <w:t>1)</w:t>
      </w:r>
      <w:r>
        <w:rPr>
          <w:rFonts w:eastAsia="Calibri"/>
        </w:rPr>
        <w:tab/>
        <w:t>Compliance with the Collection Program Goals set forth in Section 190.135</w:t>
      </w:r>
      <w:r w:rsidR="0098267A">
        <w:rPr>
          <w:rFonts w:eastAsia="Calibri"/>
        </w:rPr>
        <w:t>;</w:t>
      </w:r>
      <w:r>
        <w:rPr>
          <w:rFonts w:eastAsia="Calibri"/>
        </w:rPr>
        <w:t xml:space="preserve"> and</w:t>
      </w:r>
    </w:p>
    <w:p w:rsidR="001C553A" w:rsidRDefault="001C553A" w:rsidP="00A05864">
      <w:pPr>
        <w:rPr>
          <w:rFonts w:eastAsia="Calibri"/>
        </w:rPr>
      </w:pPr>
    </w:p>
    <w:p w:rsidR="001C553A" w:rsidRDefault="001C553A" w:rsidP="001C553A">
      <w:pPr>
        <w:ind w:left="2160" w:hanging="720"/>
        <w:rPr>
          <w:rFonts w:eastAsia="Calibri"/>
        </w:rPr>
      </w:pPr>
      <w:r>
        <w:rPr>
          <w:rFonts w:eastAsia="Calibri"/>
        </w:rPr>
        <w:t>2)</w:t>
      </w:r>
      <w:r>
        <w:rPr>
          <w:rFonts w:eastAsia="Calibri"/>
        </w:rPr>
        <w:tab/>
        <w:t>The collection of no fewer than the number of out-of-service mercury thermostats</w:t>
      </w:r>
      <w:r w:rsidR="00E3304A">
        <w:rPr>
          <w:rFonts w:eastAsia="Calibri"/>
        </w:rPr>
        <w:t>, as follows:</w:t>
      </w:r>
    </w:p>
    <w:p w:rsidR="001C553A" w:rsidRPr="001E0FBC" w:rsidRDefault="001C553A" w:rsidP="00A05864">
      <w:pPr>
        <w:rPr>
          <w:rFonts w:eastAsia="Calibri"/>
        </w:rPr>
      </w:pPr>
    </w:p>
    <w:tbl>
      <w:tblPr>
        <w:tblW w:w="7964" w:type="dxa"/>
        <w:tblInd w:w="1413" w:type="dxa"/>
        <w:tblLook w:val="04A0" w:firstRow="1" w:lastRow="0" w:firstColumn="1" w:lastColumn="0" w:noHBand="0" w:noVBand="1"/>
      </w:tblPr>
      <w:tblGrid>
        <w:gridCol w:w="3550"/>
        <w:gridCol w:w="4414"/>
      </w:tblGrid>
      <w:tr w:rsidR="00C56B73" w:rsidTr="0015208B">
        <w:trPr>
          <w:trHeight w:val="918"/>
        </w:trPr>
        <w:tc>
          <w:tcPr>
            <w:tcW w:w="3550" w:type="dxa"/>
            <w:shd w:val="clear" w:color="auto" w:fill="auto"/>
            <w:vAlign w:val="center"/>
          </w:tcPr>
          <w:p w:rsidR="00C56B73" w:rsidRPr="0015208B" w:rsidRDefault="00C56B73" w:rsidP="0015208B">
            <w:pPr>
              <w:ind w:hanging="522"/>
              <w:jc w:val="center"/>
              <w:rPr>
                <w:rFonts w:eastAsia="Calibri"/>
                <w:b/>
              </w:rPr>
            </w:pPr>
            <w:r w:rsidRPr="0015208B">
              <w:rPr>
                <w:rFonts w:eastAsia="Calibri"/>
                <w:b/>
              </w:rPr>
              <w:t>Calendar Year</w:t>
            </w:r>
          </w:p>
        </w:tc>
        <w:tc>
          <w:tcPr>
            <w:tcW w:w="4414" w:type="dxa"/>
            <w:shd w:val="clear" w:color="auto" w:fill="auto"/>
            <w:vAlign w:val="center"/>
          </w:tcPr>
          <w:p w:rsidR="00770EEC" w:rsidRPr="0015208B" w:rsidRDefault="00C56B73" w:rsidP="0015208B">
            <w:pPr>
              <w:rPr>
                <w:rFonts w:eastAsia="Calibri"/>
                <w:b/>
              </w:rPr>
            </w:pPr>
            <w:r w:rsidRPr="0015208B">
              <w:rPr>
                <w:rFonts w:eastAsia="Calibri"/>
                <w:b/>
              </w:rPr>
              <w:t>Mercury Thermostats Taken Out</w:t>
            </w:r>
          </w:p>
          <w:p w:rsidR="00C04A6D" w:rsidRPr="0015208B" w:rsidRDefault="00C56B73" w:rsidP="0015208B">
            <w:pPr>
              <w:ind w:left="1152" w:firstLine="18"/>
              <w:rPr>
                <w:rFonts w:eastAsia="Calibri"/>
                <w:b/>
              </w:rPr>
            </w:pPr>
            <w:r w:rsidRPr="0015208B">
              <w:rPr>
                <w:rFonts w:eastAsia="Calibri"/>
                <w:b/>
              </w:rPr>
              <w:t>of Service</w:t>
            </w:r>
          </w:p>
        </w:tc>
      </w:tr>
      <w:tr w:rsidR="00C56B73" w:rsidTr="0015208B">
        <w:tc>
          <w:tcPr>
            <w:tcW w:w="3550" w:type="dxa"/>
            <w:shd w:val="clear" w:color="auto" w:fill="auto"/>
          </w:tcPr>
          <w:p w:rsidR="00C56B73" w:rsidRPr="005760E7" w:rsidRDefault="00C56B73" w:rsidP="0015208B">
            <w:pPr>
              <w:ind w:firstLine="1080"/>
              <w:rPr>
                <w:rFonts w:eastAsia="Calibri"/>
              </w:rPr>
            </w:pPr>
            <w:r w:rsidRPr="005760E7">
              <w:rPr>
                <w:rFonts w:eastAsia="Calibri"/>
              </w:rPr>
              <w:t>2015</w:t>
            </w:r>
          </w:p>
        </w:tc>
        <w:tc>
          <w:tcPr>
            <w:tcW w:w="4414" w:type="dxa"/>
            <w:shd w:val="clear" w:color="auto" w:fill="auto"/>
          </w:tcPr>
          <w:p w:rsidR="00C56B73" w:rsidRPr="005760E7" w:rsidRDefault="00C56B73" w:rsidP="00CC58E5">
            <w:pPr>
              <w:ind w:right="863"/>
              <w:jc w:val="center"/>
              <w:rPr>
                <w:rFonts w:eastAsia="Calibri"/>
              </w:rPr>
            </w:pPr>
            <w:r w:rsidRPr="005760E7">
              <w:rPr>
                <w:rFonts w:eastAsia="Calibri"/>
              </w:rPr>
              <w:t>22,500</w:t>
            </w:r>
          </w:p>
        </w:tc>
      </w:tr>
      <w:tr w:rsidR="00C56B73" w:rsidTr="0015208B">
        <w:tc>
          <w:tcPr>
            <w:tcW w:w="3550" w:type="dxa"/>
            <w:shd w:val="clear" w:color="auto" w:fill="auto"/>
          </w:tcPr>
          <w:p w:rsidR="00C56B73" w:rsidRPr="005760E7" w:rsidRDefault="00C56B73" w:rsidP="00950E10">
            <w:pPr>
              <w:ind w:firstLine="1080"/>
              <w:rPr>
                <w:rFonts w:eastAsia="Calibri"/>
              </w:rPr>
            </w:pPr>
            <w:r w:rsidRPr="005760E7">
              <w:rPr>
                <w:rFonts w:eastAsia="Calibri"/>
              </w:rPr>
              <w:t>2016</w:t>
            </w:r>
          </w:p>
        </w:tc>
        <w:tc>
          <w:tcPr>
            <w:tcW w:w="4414" w:type="dxa"/>
            <w:shd w:val="clear" w:color="auto" w:fill="auto"/>
          </w:tcPr>
          <w:p w:rsidR="00C56B73" w:rsidRPr="005760E7" w:rsidRDefault="00C56B73" w:rsidP="00CC58E5">
            <w:pPr>
              <w:ind w:right="863"/>
              <w:jc w:val="center"/>
              <w:rPr>
                <w:rFonts w:eastAsia="Calibri"/>
              </w:rPr>
            </w:pPr>
            <w:r w:rsidRPr="005760E7">
              <w:rPr>
                <w:rFonts w:eastAsia="Calibri"/>
              </w:rPr>
              <w:t>2</w:t>
            </w:r>
            <w:r w:rsidR="0044510D">
              <w:rPr>
                <w:rFonts w:eastAsia="Calibri"/>
              </w:rPr>
              <w:t>5</w:t>
            </w:r>
            <w:r w:rsidRPr="005760E7">
              <w:rPr>
                <w:rFonts w:eastAsia="Calibri"/>
              </w:rPr>
              <w:t>,</w:t>
            </w:r>
            <w:r w:rsidR="0044510D">
              <w:rPr>
                <w:rFonts w:eastAsia="Calibri"/>
              </w:rPr>
              <w:t>0</w:t>
            </w:r>
            <w:r w:rsidRPr="005760E7">
              <w:rPr>
                <w:rFonts w:eastAsia="Calibri"/>
              </w:rPr>
              <w:t>00</w:t>
            </w:r>
            <w:bookmarkStart w:id="0" w:name="_GoBack"/>
            <w:bookmarkEnd w:id="0"/>
          </w:p>
        </w:tc>
      </w:tr>
      <w:tr w:rsidR="00C56B73" w:rsidTr="0015208B">
        <w:tc>
          <w:tcPr>
            <w:tcW w:w="3550" w:type="dxa"/>
            <w:shd w:val="clear" w:color="auto" w:fill="auto"/>
          </w:tcPr>
          <w:p w:rsidR="00C56B73" w:rsidRPr="005760E7" w:rsidRDefault="00C56B73" w:rsidP="00400BAA">
            <w:pPr>
              <w:tabs>
                <w:tab w:val="left" w:pos="549"/>
              </w:tabs>
              <w:ind w:firstLine="1089"/>
              <w:rPr>
                <w:rFonts w:eastAsia="Calibri"/>
              </w:rPr>
            </w:pPr>
            <w:r w:rsidRPr="005760E7">
              <w:rPr>
                <w:rFonts w:eastAsia="Calibri"/>
              </w:rPr>
              <w:t>2017</w:t>
            </w:r>
          </w:p>
        </w:tc>
        <w:tc>
          <w:tcPr>
            <w:tcW w:w="4414" w:type="dxa"/>
            <w:shd w:val="clear" w:color="auto" w:fill="auto"/>
          </w:tcPr>
          <w:p w:rsidR="00C56B73" w:rsidRPr="005760E7" w:rsidRDefault="00C56B73" w:rsidP="00CC58E5">
            <w:pPr>
              <w:ind w:right="863"/>
              <w:jc w:val="center"/>
              <w:rPr>
                <w:rFonts w:eastAsia="Calibri"/>
              </w:rPr>
            </w:pPr>
            <w:r w:rsidRPr="005760E7">
              <w:rPr>
                <w:rFonts w:eastAsia="Calibri"/>
              </w:rPr>
              <w:t>30,000</w:t>
            </w:r>
          </w:p>
        </w:tc>
      </w:tr>
      <w:tr w:rsidR="00C56B73" w:rsidTr="0015208B">
        <w:tc>
          <w:tcPr>
            <w:tcW w:w="3550" w:type="dxa"/>
            <w:shd w:val="clear" w:color="auto" w:fill="auto"/>
          </w:tcPr>
          <w:p w:rsidR="00C56B73" w:rsidRPr="005760E7" w:rsidRDefault="00C56B73" w:rsidP="000208F1">
            <w:pPr>
              <w:ind w:firstLine="1080"/>
              <w:rPr>
                <w:rFonts w:eastAsia="Calibri"/>
              </w:rPr>
            </w:pPr>
            <w:r w:rsidRPr="005760E7">
              <w:rPr>
                <w:rFonts w:eastAsia="Calibri"/>
              </w:rPr>
              <w:t>2018</w:t>
            </w:r>
          </w:p>
        </w:tc>
        <w:tc>
          <w:tcPr>
            <w:tcW w:w="4414" w:type="dxa"/>
            <w:shd w:val="clear" w:color="auto" w:fill="auto"/>
          </w:tcPr>
          <w:p w:rsidR="00C56B73" w:rsidRPr="005760E7" w:rsidRDefault="001C553A" w:rsidP="00CC58E5">
            <w:pPr>
              <w:ind w:right="863"/>
              <w:jc w:val="center"/>
              <w:rPr>
                <w:rFonts w:eastAsia="Calibri"/>
              </w:rPr>
            </w:pPr>
            <w:r>
              <w:rPr>
                <w:rFonts w:eastAsia="Calibri"/>
              </w:rPr>
              <w:t>7,000</w:t>
            </w:r>
          </w:p>
        </w:tc>
      </w:tr>
      <w:tr w:rsidR="00C56B73" w:rsidTr="0015208B">
        <w:tc>
          <w:tcPr>
            <w:tcW w:w="3550" w:type="dxa"/>
            <w:shd w:val="clear" w:color="auto" w:fill="auto"/>
          </w:tcPr>
          <w:p w:rsidR="00C56B73" w:rsidRPr="005760E7" w:rsidRDefault="00C56B73" w:rsidP="00312BE1">
            <w:pPr>
              <w:ind w:firstLine="1089"/>
              <w:rPr>
                <w:rFonts w:eastAsia="Calibri"/>
              </w:rPr>
            </w:pPr>
            <w:r w:rsidRPr="005760E7">
              <w:rPr>
                <w:rFonts w:eastAsia="Calibri"/>
              </w:rPr>
              <w:t>2019</w:t>
            </w:r>
          </w:p>
        </w:tc>
        <w:tc>
          <w:tcPr>
            <w:tcW w:w="4414" w:type="dxa"/>
            <w:shd w:val="clear" w:color="auto" w:fill="auto"/>
          </w:tcPr>
          <w:p w:rsidR="00C56B73" w:rsidRPr="005760E7" w:rsidRDefault="001C553A" w:rsidP="00CC58E5">
            <w:pPr>
              <w:ind w:right="863"/>
              <w:jc w:val="center"/>
              <w:rPr>
                <w:rFonts w:eastAsia="Calibri"/>
              </w:rPr>
            </w:pPr>
            <w:r>
              <w:rPr>
                <w:rFonts w:eastAsia="Calibri"/>
              </w:rPr>
              <w:t>6,000</w:t>
            </w:r>
          </w:p>
        </w:tc>
      </w:tr>
      <w:tr w:rsidR="00C56B73" w:rsidTr="0015208B">
        <w:tc>
          <w:tcPr>
            <w:tcW w:w="3550" w:type="dxa"/>
            <w:shd w:val="clear" w:color="auto" w:fill="auto"/>
          </w:tcPr>
          <w:p w:rsidR="00C56B73" w:rsidRPr="005760E7" w:rsidRDefault="00C56B73" w:rsidP="00DF0AAC">
            <w:pPr>
              <w:ind w:firstLine="1089"/>
              <w:rPr>
                <w:rFonts w:eastAsia="Calibri"/>
              </w:rPr>
            </w:pPr>
            <w:r w:rsidRPr="005760E7">
              <w:rPr>
                <w:rFonts w:eastAsia="Calibri"/>
              </w:rPr>
              <w:t>2020</w:t>
            </w:r>
          </w:p>
        </w:tc>
        <w:tc>
          <w:tcPr>
            <w:tcW w:w="4414" w:type="dxa"/>
            <w:shd w:val="clear" w:color="auto" w:fill="auto"/>
          </w:tcPr>
          <w:p w:rsidR="00C56B73" w:rsidRPr="005760E7" w:rsidRDefault="001C553A" w:rsidP="00CC58E5">
            <w:pPr>
              <w:ind w:right="863"/>
              <w:jc w:val="center"/>
              <w:rPr>
                <w:rFonts w:eastAsia="Calibri"/>
              </w:rPr>
            </w:pPr>
            <w:r>
              <w:rPr>
                <w:rFonts w:eastAsia="Calibri"/>
              </w:rPr>
              <w:t>5,000</w:t>
            </w:r>
          </w:p>
        </w:tc>
      </w:tr>
    </w:tbl>
    <w:p w:rsidR="00C56B73" w:rsidRPr="001E0FBC" w:rsidRDefault="00C56B73" w:rsidP="007014EC">
      <w:pPr>
        <w:rPr>
          <w:rFonts w:eastAsia="Calibri"/>
        </w:rPr>
      </w:pPr>
    </w:p>
    <w:p w:rsidR="0044510D" w:rsidRDefault="00C56B73" w:rsidP="007014EC">
      <w:pPr>
        <w:ind w:firstLine="720"/>
        <w:rPr>
          <w:rFonts w:eastAsia="Calibri"/>
        </w:rPr>
      </w:pPr>
      <w:r w:rsidRPr="001E0FBC">
        <w:rPr>
          <w:rFonts w:eastAsia="Calibri"/>
        </w:rPr>
        <w:t>b)</w:t>
      </w:r>
      <w:r w:rsidRPr="001E0FBC">
        <w:rPr>
          <w:rFonts w:eastAsia="Calibri"/>
        </w:rPr>
        <w:tab/>
      </w:r>
      <w:r w:rsidR="0044510D">
        <w:rPr>
          <w:rFonts w:eastAsia="Calibri"/>
        </w:rPr>
        <w:t>Failure to Achieve Annual Co</w:t>
      </w:r>
      <w:r w:rsidR="0026034A">
        <w:rPr>
          <w:rFonts w:eastAsia="Calibri"/>
        </w:rPr>
        <w:t>llection Goals in Calendar Year</w:t>
      </w:r>
      <w:r w:rsidR="0044510D">
        <w:rPr>
          <w:rFonts w:eastAsia="Calibri"/>
        </w:rPr>
        <w:t xml:space="preserve"> 2015 or 2017</w:t>
      </w:r>
    </w:p>
    <w:p w:rsidR="0044510D" w:rsidRDefault="0044510D" w:rsidP="007014EC">
      <w:pPr>
        <w:rPr>
          <w:rFonts w:eastAsia="Calibri"/>
        </w:rPr>
      </w:pPr>
    </w:p>
    <w:p w:rsidR="0044510D" w:rsidRDefault="0044510D" w:rsidP="007014EC">
      <w:pPr>
        <w:ind w:left="2160" w:hanging="720"/>
        <w:rPr>
          <w:rFonts w:eastAsia="Calibri"/>
        </w:rPr>
      </w:pPr>
      <w:r>
        <w:rPr>
          <w:rFonts w:eastAsia="Calibri"/>
        </w:rPr>
        <w:t>1)</w:t>
      </w:r>
      <w:r>
        <w:rPr>
          <w:rFonts w:eastAsia="Calibri"/>
        </w:rPr>
        <w:tab/>
      </w:r>
      <w:r>
        <w:rPr>
          <w:rFonts w:eastAsia="Calibri"/>
          <w:i/>
        </w:rPr>
        <w:t xml:space="preserve">If the collection programs do not collectively achieve the collection goals provided for in </w:t>
      </w:r>
      <w:r w:rsidRPr="0044510D">
        <w:rPr>
          <w:rFonts w:eastAsia="Calibri"/>
        </w:rPr>
        <w:t>this Part</w:t>
      </w:r>
      <w:r>
        <w:rPr>
          <w:rFonts w:eastAsia="Calibri"/>
          <w:i/>
        </w:rPr>
        <w:t xml:space="preserve"> for calendar year 2015 or 2017, thermostat manufacturers shall, individually or collectively, submit to the Agency for review and approval proposed revisions to the collection programs that are designed to achieve the goals in subsequent calendar years.  The proposed revisions shall be submitted to the Agency with the annual report required in Section 20 of the Act. </w:t>
      </w:r>
      <w:r w:rsidRPr="002571B7">
        <w:rPr>
          <w:rFonts w:eastAsia="Calibri"/>
        </w:rPr>
        <w:t>[415 ILCS 98/15(c)]</w:t>
      </w:r>
    </w:p>
    <w:p w:rsidR="0044510D" w:rsidRDefault="0044510D" w:rsidP="007014EC">
      <w:pPr>
        <w:rPr>
          <w:rFonts w:eastAsia="Calibri"/>
        </w:rPr>
      </w:pPr>
    </w:p>
    <w:p w:rsidR="0044510D" w:rsidRDefault="0044510D" w:rsidP="00626699">
      <w:pPr>
        <w:ind w:left="2160" w:hanging="720"/>
        <w:rPr>
          <w:rFonts w:eastAsia="Calibri"/>
        </w:rPr>
      </w:pPr>
      <w:r>
        <w:rPr>
          <w:rFonts w:eastAsia="Calibri"/>
        </w:rPr>
        <w:t>2)</w:t>
      </w:r>
      <w:r>
        <w:rPr>
          <w:rFonts w:eastAsia="Calibri"/>
        </w:rPr>
        <w:tab/>
      </w:r>
      <w:r>
        <w:rPr>
          <w:rFonts w:eastAsia="Calibri"/>
          <w:i/>
        </w:rPr>
        <w:t xml:space="preserve">If the Agency determines the revised collection programs will not collectively achieve the collection goals set forth in </w:t>
      </w:r>
      <w:r w:rsidRPr="0044510D">
        <w:rPr>
          <w:rFonts w:eastAsia="Calibri"/>
        </w:rPr>
        <w:t>this Part</w:t>
      </w:r>
      <w:r>
        <w:rPr>
          <w:rFonts w:eastAsia="Calibri"/>
        </w:rPr>
        <w:t xml:space="preserve">, </w:t>
      </w:r>
      <w:r>
        <w:rPr>
          <w:rFonts w:eastAsia="Calibri"/>
          <w:i/>
        </w:rPr>
        <w:t xml:space="preserve">the Agency may require modifications to one or more collection programs that the Agency determines are necessary to achieve the collection goals.  </w:t>
      </w:r>
      <w:r w:rsidR="001A7DEF">
        <w:rPr>
          <w:rFonts w:eastAsia="Calibri"/>
          <w:i/>
        </w:rPr>
        <w:t>Modifications required by the Agency may include improvements to outreach and education conducted under the collection program, expansion of the number and location of collection sites established under the program, modification of t</w:t>
      </w:r>
      <w:r w:rsidR="00B04C01">
        <w:rPr>
          <w:rFonts w:eastAsia="Calibri"/>
          <w:i/>
        </w:rPr>
        <w:t>he roles of participants, and a</w:t>
      </w:r>
      <w:r w:rsidR="001A7DEF">
        <w:rPr>
          <w:rFonts w:eastAsia="Calibri"/>
          <w:i/>
        </w:rPr>
        <w:t xml:space="preserve"> $5 financial incentive in the form of either cash or a coupon offered by the manufacturer to contractors and consumers for each out-of-service mercury thermostat returned to a collection site. </w:t>
      </w:r>
      <w:r w:rsidR="001A7DEF">
        <w:rPr>
          <w:rFonts w:eastAsia="Calibri"/>
        </w:rPr>
        <w:t>[415 ILCS 98/15(d)(2)</w:t>
      </w:r>
      <w:r w:rsidR="003A2DEE">
        <w:rPr>
          <w:rFonts w:eastAsia="Calibri"/>
        </w:rPr>
        <w:t>]</w:t>
      </w:r>
    </w:p>
    <w:p w:rsidR="00626699" w:rsidRDefault="00626699" w:rsidP="00626699">
      <w:pPr>
        <w:rPr>
          <w:rFonts w:eastAsia="Calibri"/>
        </w:rPr>
      </w:pPr>
    </w:p>
    <w:p w:rsidR="00C56B73" w:rsidRDefault="001A7DEF" w:rsidP="00626699">
      <w:pPr>
        <w:ind w:left="1440" w:hanging="720"/>
        <w:rPr>
          <w:rFonts w:eastAsia="Calibri"/>
        </w:rPr>
      </w:pPr>
      <w:r>
        <w:rPr>
          <w:rFonts w:eastAsia="Calibri"/>
        </w:rPr>
        <w:t>c)</w:t>
      </w:r>
      <w:r>
        <w:rPr>
          <w:rFonts w:eastAsia="Calibri"/>
          <w:i/>
        </w:rPr>
        <w:tab/>
      </w:r>
      <w:r w:rsidR="00C56B73" w:rsidRPr="001E0FBC">
        <w:rPr>
          <w:rFonts w:eastAsia="Calibri"/>
          <w:i/>
        </w:rPr>
        <w:t xml:space="preserve">Any person adversely affected by a goal established by </w:t>
      </w:r>
      <w:r w:rsidR="00C04A6D">
        <w:rPr>
          <w:rFonts w:eastAsia="Calibri"/>
        </w:rPr>
        <w:t>s</w:t>
      </w:r>
      <w:r w:rsidR="00C56B73" w:rsidRPr="001E0FBC">
        <w:rPr>
          <w:rFonts w:eastAsia="Calibri"/>
        </w:rPr>
        <w:t xml:space="preserve">ubsection (a) </w:t>
      </w:r>
      <w:r w:rsidR="00C56B73" w:rsidRPr="001E0FBC">
        <w:rPr>
          <w:rFonts w:eastAsia="Calibri"/>
          <w:i/>
        </w:rPr>
        <w:t xml:space="preserve">may obtain a determination of the validity or application of the goal by filing a petition for </w:t>
      </w:r>
      <w:r w:rsidR="00C56B73" w:rsidRPr="001E0FBC">
        <w:rPr>
          <w:rFonts w:eastAsia="Calibri"/>
          <w:i/>
        </w:rPr>
        <w:lastRenderedPageBreak/>
        <w:t xml:space="preserve">review </w:t>
      </w:r>
      <w:r w:rsidR="00B04C01" w:rsidRPr="00B04C01">
        <w:rPr>
          <w:rFonts w:eastAsia="Calibri"/>
        </w:rPr>
        <w:t xml:space="preserve">on or before January </w:t>
      </w:r>
      <w:r w:rsidR="009A620A">
        <w:rPr>
          <w:rFonts w:eastAsia="Calibri"/>
        </w:rPr>
        <w:t>9</w:t>
      </w:r>
      <w:r w:rsidR="00B04C01" w:rsidRPr="00B04C01">
        <w:rPr>
          <w:rFonts w:eastAsia="Calibri"/>
        </w:rPr>
        <w:t>, 2015</w:t>
      </w:r>
      <w:r w:rsidR="00C56B73">
        <w:rPr>
          <w:rFonts w:eastAsia="Calibri"/>
          <w:i/>
        </w:rPr>
        <w:t xml:space="preserve">.  </w:t>
      </w:r>
      <w:r w:rsidR="00C56B73">
        <w:rPr>
          <w:rFonts w:eastAsia="Calibri"/>
        </w:rPr>
        <w:t xml:space="preserve">Any appeal must be filed </w:t>
      </w:r>
      <w:r w:rsidR="004378B7">
        <w:rPr>
          <w:rFonts w:eastAsia="Calibri"/>
        </w:rPr>
        <w:t xml:space="preserve">in </w:t>
      </w:r>
      <w:r w:rsidR="00C56B73" w:rsidRPr="001E0FBC">
        <w:rPr>
          <w:rFonts w:eastAsia="Calibri"/>
          <w:i/>
        </w:rPr>
        <w:t xml:space="preserve">with the Appellate Court </w:t>
      </w:r>
      <w:r w:rsidR="00C56B73">
        <w:rPr>
          <w:rFonts w:eastAsia="Calibri"/>
          <w:i/>
        </w:rPr>
        <w:t xml:space="preserve">for the District in which the </w:t>
      </w:r>
      <w:r w:rsidR="00C56B73" w:rsidRPr="001E0FBC">
        <w:rPr>
          <w:rFonts w:eastAsia="Calibri"/>
          <w:i/>
        </w:rPr>
        <w:t>cause of action arose.  During the pendency of the review, the goal under review shall remain in effect.</w:t>
      </w:r>
      <w:r w:rsidR="00C56B73" w:rsidRPr="001E0FBC">
        <w:rPr>
          <w:rFonts w:eastAsia="Calibri"/>
        </w:rPr>
        <w:t xml:space="preserve">  [415 ILCS 98/25(d)]</w:t>
      </w:r>
    </w:p>
    <w:p w:rsidR="00626699" w:rsidRDefault="00626699" w:rsidP="00626699">
      <w:pPr>
        <w:rPr>
          <w:rFonts w:eastAsia="Calibri"/>
        </w:rPr>
      </w:pPr>
    </w:p>
    <w:p w:rsidR="00626699" w:rsidRDefault="00626699" w:rsidP="00626699">
      <w:pPr>
        <w:ind w:left="1440" w:hanging="720"/>
      </w:pPr>
      <w:r w:rsidRPr="00626699">
        <w:t>d)</w:t>
      </w:r>
      <w:r>
        <w:rPr>
          <w:i/>
        </w:rPr>
        <w:tab/>
      </w:r>
      <w:r w:rsidRPr="00B04C01">
        <w:rPr>
          <w:i/>
        </w:rPr>
        <w:t>No later than April 1,</w:t>
      </w:r>
      <w:r w:rsidRPr="004B4E50">
        <w:t xml:space="preserve"> 2016 </w:t>
      </w:r>
      <w:r w:rsidRPr="00B04C01">
        <w:rPr>
          <w:i/>
        </w:rPr>
        <w:t>and no later than April 1 of each year thereafter, each</w:t>
      </w:r>
      <w:r w:rsidRPr="004B4E50">
        <w:t xml:space="preserve"> </w:t>
      </w:r>
      <w:r w:rsidRPr="00B04C01">
        <w:rPr>
          <w:i/>
        </w:rPr>
        <w:t>thermostat manufacturer shall, individually or collectively with other thermostat manufacturers, submit an annual report on its collection program to the Agency covering the one-year period ending December 31 of the previous year</w:t>
      </w:r>
      <w:r>
        <w:t xml:space="preserve">, to </w:t>
      </w:r>
      <w:r w:rsidRPr="00B04C01">
        <w:rPr>
          <w:i/>
        </w:rPr>
        <w:t xml:space="preserve">be posted on the manufacturer's website </w:t>
      </w:r>
      <w:r w:rsidRPr="00B04C01">
        <w:t xml:space="preserve">in </w:t>
      </w:r>
      <w:r>
        <w:t>accordance with Section 20(b) of the Act. [415 ILCS 98/</w:t>
      </w:r>
      <w:r w:rsidR="0098267A">
        <w:t>20</w:t>
      </w:r>
      <w:r>
        <w:t>(b)]</w:t>
      </w:r>
    </w:p>
    <w:p w:rsidR="001C553A" w:rsidRDefault="001C553A" w:rsidP="00A05864"/>
    <w:p w:rsidR="001C553A" w:rsidRPr="001E0FBC" w:rsidRDefault="001C553A" w:rsidP="00626699">
      <w:pPr>
        <w:ind w:left="1440" w:hanging="720"/>
        <w:rPr>
          <w:rFonts w:eastAsia="Calibri"/>
        </w:rPr>
      </w:pPr>
      <w:r>
        <w:t xml:space="preserve">(Source:  Amended at 42 Ill. Reg. </w:t>
      </w:r>
      <w:r w:rsidR="007B2E11">
        <w:t>24897</w:t>
      </w:r>
      <w:r>
        <w:t xml:space="preserve">, effective </w:t>
      </w:r>
      <w:r w:rsidR="007B2E11">
        <w:t>December 11, 2018</w:t>
      </w:r>
      <w:r>
        <w:t>)</w:t>
      </w:r>
    </w:p>
    <w:sectPr w:rsidR="001C553A" w:rsidRPr="001E0FBC" w:rsidSect="002C4C12">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5A" w:rsidRDefault="00DB5A5A">
      <w:r>
        <w:separator/>
      </w:r>
    </w:p>
  </w:endnote>
  <w:endnote w:type="continuationSeparator" w:id="0">
    <w:p w:rsidR="00DB5A5A" w:rsidRDefault="00DB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5A" w:rsidRDefault="00DB5A5A">
      <w:r>
        <w:separator/>
      </w:r>
    </w:p>
  </w:footnote>
  <w:footnote w:type="continuationSeparator" w:id="0">
    <w:p w:rsidR="00DB5A5A" w:rsidRDefault="00DB5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5A"/>
    <w:rsid w:val="00000AED"/>
    <w:rsid w:val="00001F1D"/>
    <w:rsid w:val="00003CEF"/>
    <w:rsid w:val="00005CAE"/>
    <w:rsid w:val="00011A7D"/>
    <w:rsid w:val="000122C7"/>
    <w:rsid w:val="000133BC"/>
    <w:rsid w:val="00014324"/>
    <w:rsid w:val="000158C8"/>
    <w:rsid w:val="00016F74"/>
    <w:rsid w:val="000174EB"/>
    <w:rsid w:val="000208F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08B"/>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DEF"/>
    <w:rsid w:val="001B472A"/>
    <w:rsid w:val="001B5F27"/>
    <w:rsid w:val="001C1D61"/>
    <w:rsid w:val="001C553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71B7"/>
    <w:rsid w:val="0026034A"/>
    <w:rsid w:val="0026224A"/>
    <w:rsid w:val="00264AD1"/>
    <w:rsid w:val="002667B7"/>
    <w:rsid w:val="00266CE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C1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BE1"/>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DEE"/>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BAA"/>
    <w:rsid w:val="004014FB"/>
    <w:rsid w:val="00404222"/>
    <w:rsid w:val="0040431F"/>
    <w:rsid w:val="00420E63"/>
    <w:rsid w:val="004218A0"/>
    <w:rsid w:val="00425923"/>
    <w:rsid w:val="00426A13"/>
    <w:rsid w:val="00431CFE"/>
    <w:rsid w:val="004326E0"/>
    <w:rsid w:val="004378B7"/>
    <w:rsid w:val="004378C7"/>
    <w:rsid w:val="00440321"/>
    <w:rsid w:val="00441A81"/>
    <w:rsid w:val="004448CB"/>
    <w:rsid w:val="0044510D"/>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D93"/>
    <w:rsid w:val="004A2DF2"/>
    <w:rsid w:val="004A631A"/>
    <w:rsid w:val="004B0153"/>
    <w:rsid w:val="004B41BC"/>
    <w:rsid w:val="004B6FF4"/>
    <w:rsid w:val="004C06C5"/>
    <w:rsid w:val="004C445A"/>
    <w:rsid w:val="004D11E7"/>
    <w:rsid w:val="004D5AFF"/>
    <w:rsid w:val="004D6EED"/>
    <w:rsid w:val="004D73D3"/>
    <w:rsid w:val="004E49DF"/>
    <w:rsid w:val="004E513F"/>
    <w:rsid w:val="004E7D6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699"/>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4EC"/>
    <w:rsid w:val="00702A38"/>
    <w:rsid w:val="0070602C"/>
    <w:rsid w:val="00706857"/>
    <w:rsid w:val="00715EB8"/>
    <w:rsid w:val="00717DBE"/>
    <w:rsid w:val="00720025"/>
    <w:rsid w:val="007268A0"/>
    <w:rsid w:val="00727763"/>
    <w:rsid w:val="007278C5"/>
    <w:rsid w:val="0073380E"/>
    <w:rsid w:val="00734B96"/>
    <w:rsid w:val="00737469"/>
    <w:rsid w:val="00740393"/>
    <w:rsid w:val="00742136"/>
    <w:rsid w:val="00744356"/>
    <w:rsid w:val="00745353"/>
    <w:rsid w:val="00750400"/>
    <w:rsid w:val="00760E28"/>
    <w:rsid w:val="00763B6D"/>
    <w:rsid w:val="00765D64"/>
    <w:rsid w:val="00770EEC"/>
    <w:rsid w:val="00776B13"/>
    <w:rsid w:val="00776D1C"/>
    <w:rsid w:val="007772AC"/>
    <w:rsid w:val="00777A7A"/>
    <w:rsid w:val="00780733"/>
    <w:rsid w:val="00780B43"/>
    <w:rsid w:val="00790388"/>
    <w:rsid w:val="00792FF6"/>
    <w:rsid w:val="00794C7C"/>
    <w:rsid w:val="00796D0E"/>
    <w:rsid w:val="007A1867"/>
    <w:rsid w:val="007A2C3B"/>
    <w:rsid w:val="007A7D79"/>
    <w:rsid w:val="007B2E11"/>
    <w:rsid w:val="007B5ACF"/>
    <w:rsid w:val="007B7316"/>
    <w:rsid w:val="007C07B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246"/>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E10"/>
    <w:rsid w:val="009602D3"/>
    <w:rsid w:val="00960C37"/>
    <w:rsid w:val="00961E38"/>
    <w:rsid w:val="00965A76"/>
    <w:rsid w:val="00966D51"/>
    <w:rsid w:val="0098267A"/>
    <w:rsid w:val="0098276C"/>
    <w:rsid w:val="00983C53"/>
    <w:rsid w:val="00986F7E"/>
    <w:rsid w:val="00994782"/>
    <w:rsid w:val="009A26DA"/>
    <w:rsid w:val="009A620A"/>
    <w:rsid w:val="009B45F6"/>
    <w:rsid w:val="009B6ECA"/>
    <w:rsid w:val="009B72DC"/>
    <w:rsid w:val="009C1181"/>
    <w:rsid w:val="009C1A93"/>
    <w:rsid w:val="009C2829"/>
    <w:rsid w:val="009C5170"/>
    <w:rsid w:val="009C69DD"/>
    <w:rsid w:val="009C75D6"/>
    <w:rsid w:val="009C7CA2"/>
    <w:rsid w:val="009D219C"/>
    <w:rsid w:val="009D4E6C"/>
    <w:rsid w:val="009D74E3"/>
    <w:rsid w:val="009D7D1F"/>
    <w:rsid w:val="009E008D"/>
    <w:rsid w:val="009E1EAF"/>
    <w:rsid w:val="009E4AE1"/>
    <w:rsid w:val="009E4EBC"/>
    <w:rsid w:val="009F1070"/>
    <w:rsid w:val="009F6985"/>
    <w:rsid w:val="00A01358"/>
    <w:rsid w:val="00A022DE"/>
    <w:rsid w:val="00A04AA1"/>
    <w:rsid w:val="00A04B59"/>
    <w:rsid w:val="00A04FED"/>
    <w:rsid w:val="00A05864"/>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C0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227"/>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A6D"/>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B7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8E5"/>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4E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A5A"/>
    <w:rsid w:val="00DB78E4"/>
    <w:rsid w:val="00DC016D"/>
    <w:rsid w:val="00DC505C"/>
    <w:rsid w:val="00DC5FDC"/>
    <w:rsid w:val="00DC7214"/>
    <w:rsid w:val="00DD3C9D"/>
    <w:rsid w:val="00DE3439"/>
    <w:rsid w:val="00DE42D9"/>
    <w:rsid w:val="00DE5010"/>
    <w:rsid w:val="00DF0813"/>
    <w:rsid w:val="00DF0AAC"/>
    <w:rsid w:val="00DF25BD"/>
    <w:rsid w:val="00E0634B"/>
    <w:rsid w:val="00E11728"/>
    <w:rsid w:val="00E16B25"/>
    <w:rsid w:val="00E21CD6"/>
    <w:rsid w:val="00E24167"/>
    <w:rsid w:val="00E24878"/>
    <w:rsid w:val="00E30395"/>
    <w:rsid w:val="00E3304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D0B"/>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35876-D043-480A-82CE-EF4095A1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link w:val="FooterChar"/>
    <w:uiPriority w:val="99"/>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basedOn w:val="DefaultParagraphFont"/>
    <w:link w:val="Footer"/>
    <w:uiPriority w:val="99"/>
    <w:rsid w:val="00A04A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6</cp:revision>
  <dcterms:created xsi:type="dcterms:W3CDTF">2018-12-21T14:47:00Z</dcterms:created>
  <dcterms:modified xsi:type="dcterms:W3CDTF">2019-01-09T20:21:00Z</dcterms:modified>
</cp:coreProperties>
</file>