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D3" w:rsidRDefault="00A975D3" w:rsidP="00A975D3">
      <w:pPr>
        <w:widowControl w:val="0"/>
        <w:autoSpaceDE w:val="0"/>
        <w:autoSpaceDN w:val="0"/>
        <w:adjustRightInd w:val="0"/>
      </w:pPr>
      <w:bookmarkStart w:id="0" w:name="_GoBack"/>
      <w:bookmarkEnd w:id="0"/>
    </w:p>
    <w:p w:rsidR="00A975D3" w:rsidRDefault="00A975D3" w:rsidP="00A975D3">
      <w:pPr>
        <w:widowControl w:val="0"/>
        <w:autoSpaceDE w:val="0"/>
        <w:autoSpaceDN w:val="0"/>
        <w:adjustRightInd w:val="0"/>
      </w:pPr>
      <w:r>
        <w:rPr>
          <w:b/>
          <w:bCs/>
        </w:rPr>
        <w:t>Section 181.401  Appeal</w:t>
      </w:r>
      <w:r>
        <w:t xml:space="preserve"> </w:t>
      </w:r>
    </w:p>
    <w:p w:rsidR="00A975D3" w:rsidRDefault="00A975D3" w:rsidP="00A975D3">
      <w:pPr>
        <w:widowControl w:val="0"/>
        <w:autoSpaceDE w:val="0"/>
        <w:autoSpaceDN w:val="0"/>
        <w:adjustRightInd w:val="0"/>
      </w:pPr>
    </w:p>
    <w:p w:rsidR="00A975D3" w:rsidRDefault="00A975D3" w:rsidP="00A975D3">
      <w:pPr>
        <w:widowControl w:val="0"/>
        <w:autoSpaceDE w:val="0"/>
        <w:autoSpaceDN w:val="0"/>
        <w:adjustRightInd w:val="0"/>
      </w:pPr>
      <w:r>
        <w:t xml:space="preserve">The owner or operator submitting an innovation plan may appeal any Agency decision regarding the innovation plan by filing an appeal in writing with the Director of the Agency within 30 days of the Agency decision.  The Agency Director shall respond in writing within 30 days of receipt of the appeal with his/her decision regarding the matter, including reasons therefor.  The decision of the Director shall be based upon the criteria set out in the Act and this Part. </w:t>
      </w:r>
    </w:p>
    <w:sectPr w:rsidR="00A975D3" w:rsidSect="00A975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5D3"/>
    <w:rsid w:val="005C3366"/>
    <w:rsid w:val="00A975D3"/>
    <w:rsid w:val="00B9199B"/>
    <w:rsid w:val="00C649D6"/>
    <w:rsid w:val="00E2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