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B5" w:rsidRDefault="00B57AB5" w:rsidP="00B57A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7AB5" w:rsidRDefault="00B57AB5" w:rsidP="00B57A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181.203  Proprietary Information</w:t>
      </w:r>
      <w:r>
        <w:t xml:space="preserve"> </w:t>
      </w:r>
    </w:p>
    <w:p w:rsidR="00B57AB5" w:rsidRDefault="00B57AB5" w:rsidP="00B57AB5">
      <w:pPr>
        <w:widowControl w:val="0"/>
        <w:autoSpaceDE w:val="0"/>
        <w:autoSpaceDN w:val="0"/>
        <w:adjustRightInd w:val="0"/>
      </w:pPr>
    </w:p>
    <w:p w:rsidR="00B57AB5" w:rsidRDefault="00B57AB5" w:rsidP="00B57AB5">
      <w:pPr>
        <w:widowControl w:val="0"/>
        <w:autoSpaceDE w:val="0"/>
        <w:autoSpaceDN w:val="0"/>
        <w:adjustRightInd w:val="0"/>
      </w:pPr>
      <w:r>
        <w:t xml:space="preserve">To the extent that the innovation plan contains proprietary information regarding the innovative production process involved or to the extent it contains proprietary information regarding a related production process, the person filing the innovation plan should identify whether the proprietary information has been determined to constitute a trade secret in accordance with 2 Ill. Adm. Code 1827.  If there is a request for such a determination pending before the Agency, the person filing the innovation plan shall include a statement in the innovation plan that such a request has been made. </w:t>
      </w:r>
    </w:p>
    <w:sectPr w:rsidR="00B57AB5" w:rsidSect="00B57A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7AB5"/>
    <w:rsid w:val="00334F3B"/>
    <w:rsid w:val="005C3366"/>
    <w:rsid w:val="00AC75F8"/>
    <w:rsid w:val="00B57AB5"/>
    <w:rsid w:val="00BF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</vt:lpstr>
    </vt:vector>
  </TitlesOfParts>
  <Company>State of Illinois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