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E1B" w:rsidRDefault="00DE0E1B" w:rsidP="00DE0E1B">
      <w:pPr>
        <w:widowControl w:val="0"/>
        <w:autoSpaceDE w:val="0"/>
        <w:autoSpaceDN w:val="0"/>
        <w:adjustRightInd w:val="0"/>
      </w:pPr>
    </w:p>
    <w:p w:rsidR="00DE0E1B" w:rsidRDefault="00DE0E1B" w:rsidP="00DE0E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130.216  Effect of a Determination of Trade Secret Status on Other State Agencies</w:t>
      </w:r>
      <w:r>
        <w:t xml:space="preserve"> </w:t>
      </w:r>
    </w:p>
    <w:p w:rsidR="00DE0E1B" w:rsidRDefault="00DE0E1B" w:rsidP="00DE0E1B">
      <w:pPr>
        <w:widowControl w:val="0"/>
        <w:autoSpaceDE w:val="0"/>
        <w:autoSpaceDN w:val="0"/>
        <w:adjustRightInd w:val="0"/>
      </w:pPr>
    </w:p>
    <w:p w:rsidR="00DE0E1B" w:rsidRDefault="00DE0E1B" w:rsidP="00DE0E1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Except as provided in subsection (b), a claim or determination by one State agency that an article represents a trade secret made </w:t>
      </w:r>
      <w:r w:rsidR="00F73701">
        <w:t>under</w:t>
      </w:r>
      <w:r>
        <w:t xml:space="preserve"> this Subpart will apply to that same article when in the possession of either of the other two agencies. </w:t>
      </w:r>
    </w:p>
    <w:p w:rsidR="00AB745E" w:rsidRDefault="00AB745E" w:rsidP="00DE0E1B">
      <w:pPr>
        <w:widowControl w:val="0"/>
        <w:autoSpaceDE w:val="0"/>
        <w:autoSpaceDN w:val="0"/>
        <w:adjustRightInd w:val="0"/>
        <w:ind w:left="1440" w:hanging="720"/>
      </w:pPr>
    </w:p>
    <w:p w:rsidR="00DE0E1B" w:rsidRDefault="00DE0E1B" w:rsidP="00DE0E1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an article described in subsection (a) of this Section is the subject of a review before the Board </w:t>
      </w:r>
      <w:r w:rsidR="00F73701">
        <w:t>under</w:t>
      </w:r>
      <w:r>
        <w:t xml:space="preserve"> Section 130.214(a), the article will be treated as a trade secret only unless or until the Board determines that the article does not </w:t>
      </w:r>
      <w:r w:rsidR="002B0D8A">
        <w:t>represent</w:t>
      </w:r>
      <w:r>
        <w:t xml:space="preserve"> a trade secret. </w:t>
      </w:r>
    </w:p>
    <w:p w:rsidR="00F73701" w:rsidRDefault="00F73701" w:rsidP="00DE0E1B">
      <w:pPr>
        <w:widowControl w:val="0"/>
        <w:autoSpaceDE w:val="0"/>
        <w:autoSpaceDN w:val="0"/>
        <w:adjustRightInd w:val="0"/>
        <w:ind w:left="1440" w:hanging="720"/>
      </w:pPr>
    </w:p>
    <w:p w:rsidR="00F73701" w:rsidRDefault="00F73701" w:rsidP="00DE0E1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1C5902">
        <w:t>10190</w:t>
      </w:r>
      <w:r>
        <w:t xml:space="preserve">, effective </w:t>
      </w:r>
      <w:bookmarkStart w:id="0" w:name="_GoBack"/>
      <w:r w:rsidR="001C5902">
        <w:t>July 5, 2017</w:t>
      </w:r>
      <w:bookmarkEnd w:id="0"/>
      <w:r>
        <w:t>)</w:t>
      </w:r>
    </w:p>
    <w:sectPr w:rsidR="00F73701" w:rsidSect="00DE0E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0E1B"/>
    <w:rsid w:val="001C5902"/>
    <w:rsid w:val="002B0D8A"/>
    <w:rsid w:val="00361C55"/>
    <w:rsid w:val="004202FC"/>
    <w:rsid w:val="004827D7"/>
    <w:rsid w:val="005C2C36"/>
    <w:rsid w:val="005C3366"/>
    <w:rsid w:val="00AB745E"/>
    <w:rsid w:val="00BA509E"/>
    <w:rsid w:val="00C36F2B"/>
    <w:rsid w:val="00DE0E1B"/>
    <w:rsid w:val="00E636C5"/>
    <w:rsid w:val="00F7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BF4752B-092F-42CF-AAA8-1AF69020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Lane, Arlene L.</cp:lastModifiedBy>
  <cp:revision>4</cp:revision>
  <dcterms:created xsi:type="dcterms:W3CDTF">2017-05-04T13:55:00Z</dcterms:created>
  <dcterms:modified xsi:type="dcterms:W3CDTF">2017-07-19T15:19:00Z</dcterms:modified>
</cp:coreProperties>
</file>