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48" w:rsidRDefault="008D0D48" w:rsidP="008D0D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0D48" w:rsidRDefault="008D0D48" w:rsidP="008D0D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130.106  Segregation of Articles</w:t>
      </w:r>
      <w:r>
        <w:t xml:space="preserve"> </w:t>
      </w:r>
    </w:p>
    <w:p w:rsidR="008D0D48" w:rsidRDefault="008D0D48" w:rsidP="008D0D48">
      <w:pPr>
        <w:widowControl w:val="0"/>
        <w:autoSpaceDE w:val="0"/>
        <w:autoSpaceDN w:val="0"/>
        <w:adjustRightInd w:val="0"/>
      </w:pPr>
    </w:p>
    <w:p w:rsidR="008D0D48" w:rsidRDefault="008D0D48" w:rsidP="008D0D48">
      <w:pPr>
        <w:widowControl w:val="0"/>
        <w:autoSpaceDE w:val="0"/>
        <w:autoSpaceDN w:val="0"/>
        <w:adjustRightInd w:val="0"/>
      </w:pPr>
      <w:r>
        <w:t>Any article, or any page or portion thereof, that is claimed or determined to represent a trade secret or other non-</w:t>
      </w:r>
      <w:proofErr w:type="spellStart"/>
      <w:r>
        <w:t>disclosable</w:t>
      </w:r>
      <w:proofErr w:type="spellEnd"/>
      <w:r>
        <w:t xml:space="preserve"> information must be kept segregated from articles that are open to public inspection, and must be kept secure from unauthorized access. </w:t>
      </w:r>
    </w:p>
    <w:sectPr w:rsidR="008D0D48" w:rsidSect="008D0D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D48"/>
    <w:rsid w:val="003A712B"/>
    <w:rsid w:val="003E3A36"/>
    <w:rsid w:val="005600AC"/>
    <w:rsid w:val="005C3366"/>
    <w:rsid w:val="008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