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14" w:rsidRDefault="001B5714" w:rsidP="001B5714">
      <w:pPr>
        <w:widowControl w:val="0"/>
        <w:autoSpaceDE w:val="0"/>
        <w:autoSpaceDN w:val="0"/>
        <w:adjustRightInd w:val="0"/>
      </w:pPr>
    </w:p>
    <w:p w:rsidR="001B5714" w:rsidRDefault="001B5714" w:rsidP="001B57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106.702  Applicability</w:t>
      </w:r>
      <w:r>
        <w:t xml:space="preserve"> </w:t>
      </w:r>
    </w:p>
    <w:p w:rsidR="001B5714" w:rsidRDefault="001B5714" w:rsidP="001B5714">
      <w:pPr>
        <w:widowControl w:val="0"/>
        <w:autoSpaceDE w:val="0"/>
        <w:autoSpaceDN w:val="0"/>
        <w:adjustRightInd w:val="0"/>
      </w:pPr>
    </w:p>
    <w:p w:rsidR="001B5714" w:rsidRDefault="001B5714" w:rsidP="001B57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Agency terminates an EMSA under Section 52.3-4(b) </w:t>
      </w:r>
      <w:r w:rsidR="00D63458">
        <w:t xml:space="preserve">or (b-5) </w:t>
      </w:r>
      <w:r>
        <w:t xml:space="preserve">of the Act, only Section 106.704 applies. </w:t>
      </w:r>
    </w:p>
    <w:p w:rsidR="003811E3" w:rsidRDefault="003811E3" w:rsidP="001B5714">
      <w:pPr>
        <w:widowControl w:val="0"/>
        <w:autoSpaceDE w:val="0"/>
        <w:autoSpaceDN w:val="0"/>
        <w:adjustRightInd w:val="0"/>
        <w:ind w:left="1440" w:hanging="720"/>
      </w:pPr>
    </w:p>
    <w:p w:rsidR="001B5714" w:rsidRDefault="001B5714" w:rsidP="001B57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Subpart, except for Section 106.704, applies to proceedings in which the Board will determine whether to terminate an EMSA. </w:t>
      </w:r>
    </w:p>
    <w:p w:rsidR="00D63458" w:rsidRDefault="00D63458" w:rsidP="001B5714">
      <w:pPr>
        <w:widowControl w:val="0"/>
        <w:autoSpaceDE w:val="0"/>
        <w:autoSpaceDN w:val="0"/>
        <w:adjustRightInd w:val="0"/>
        <w:ind w:left="1440" w:hanging="720"/>
      </w:pPr>
    </w:p>
    <w:p w:rsidR="00D63458" w:rsidRPr="00D55B37" w:rsidRDefault="002D54C1">
      <w:pPr>
        <w:pStyle w:val="JCARSourceNote"/>
        <w:ind w:left="720"/>
      </w:pPr>
      <w:r>
        <w:t xml:space="preserve">(Source:  Amended at 41 Ill. Reg. </w:t>
      </w:r>
      <w:r w:rsidR="00E42E9C">
        <w:t>10104</w:t>
      </w:r>
      <w:r>
        <w:t xml:space="preserve">, effective </w:t>
      </w:r>
      <w:bookmarkStart w:id="0" w:name="_GoBack"/>
      <w:r w:rsidR="00E42E9C">
        <w:t>July 5, 2017</w:t>
      </w:r>
      <w:bookmarkEnd w:id="0"/>
      <w:r>
        <w:t>)</w:t>
      </w:r>
    </w:p>
    <w:sectPr w:rsidR="00D63458" w:rsidRPr="00D55B37" w:rsidSect="001B5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714"/>
    <w:rsid w:val="001B5714"/>
    <w:rsid w:val="002C73A1"/>
    <w:rsid w:val="002D54C1"/>
    <w:rsid w:val="002E2AF7"/>
    <w:rsid w:val="003811E3"/>
    <w:rsid w:val="004570A1"/>
    <w:rsid w:val="005A5BDE"/>
    <w:rsid w:val="005C3366"/>
    <w:rsid w:val="00730D49"/>
    <w:rsid w:val="007D064D"/>
    <w:rsid w:val="00A13F97"/>
    <w:rsid w:val="00CA3C04"/>
    <w:rsid w:val="00D63458"/>
    <w:rsid w:val="00E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E501AD-232C-49BB-A828-8FB6D85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