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79" w:rsidRDefault="000F6079" w:rsidP="000F6079">
      <w:pPr>
        <w:widowControl w:val="0"/>
        <w:autoSpaceDE w:val="0"/>
        <w:autoSpaceDN w:val="0"/>
        <w:adjustRightInd w:val="0"/>
      </w:pPr>
    </w:p>
    <w:p w:rsidR="000F6079" w:rsidRDefault="000F6079" w:rsidP="000F60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104.426  Burden of Proof</w:t>
      </w:r>
      <w:r>
        <w:t xml:space="preserve"> </w:t>
      </w:r>
    </w:p>
    <w:p w:rsidR="000F6079" w:rsidRDefault="000F6079" w:rsidP="000F6079">
      <w:pPr>
        <w:widowControl w:val="0"/>
        <w:autoSpaceDE w:val="0"/>
        <w:autoSpaceDN w:val="0"/>
        <w:adjustRightInd w:val="0"/>
      </w:pPr>
    </w:p>
    <w:p w:rsidR="000F6079" w:rsidRDefault="000F6079" w:rsidP="000F6079">
      <w:pPr>
        <w:widowControl w:val="0"/>
        <w:autoSpaceDE w:val="0"/>
        <w:autoSpaceDN w:val="0"/>
        <w:adjustRightInd w:val="0"/>
      </w:pPr>
      <w:r>
        <w:t xml:space="preserve">The burden of proof in an adjusted standard proceeding is on the petitioner. </w:t>
      </w:r>
    </w:p>
    <w:p w:rsidR="006F4B70" w:rsidRDefault="006F4B70" w:rsidP="000F6079">
      <w:pPr>
        <w:widowControl w:val="0"/>
        <w:autoSpaceDE w:val="0"/>
        <w:autoSpaceDN w:val="0"/>
        <w:adjustRightInd w:val="0"/>
      </w:pPr>
    </w:p>
    <w:p w:rsidR="000F6079" w:rsidRDefault="000F6079" w:rsidP="000F60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If the regulation of general applicability does not specify a level of justification required of a petitioner to qualify for an adjusted standard, the Board may grant individual adjusted standards whenever the Board determines, upon adequate proof by petitioner, that:</w:t>
      </w:r>
      <w:r>
        <w:t xml:space="preserve"> </w:t>
      </w:r>
    </w:p>
    <w:p w:rsidR="006F4B70" w:rsidRDefault="006F4B70" w:rsidP="000F6079">
      <w:pPr>
        <w:widowControl w:val="0"/>
        <w:autoSpaceDE w:val="0"/>
        <w:autoSpaceDN w:val="0"/>
        <w:adjustRightInd w:val="0"/>
        <w:ind w:left="2160" w:hanging="720"/>
      </w:pPr>
    </w:p>
    <w:p w:rsidR="000F6079" w:rsidRDefault="000F6079" w:rsidP="000F60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factors relating to that petitioner are substantially and significantly different from the factors relied upon by the Board in adopting the general regulation applicable to that petitioner;</w:t>
      </w:r>
      <w:r>
        <w:t xml:space="preserve"> </w:t>
      </w:r>
    </w:p>
    <w:p w:rsidR="006F4B70" w:rsidRDefault="006F4B70" w:rsidP="000F6079">
      <w:pPr>
        <w:widowControl w:val="0"/>
        <w:autoSpaceDE w:val="0"/>
        <w:autoSpaceDN w:val="0"/>
        <w:adjustRightInd w:val="0"/>
        <w:ind w:left="2160" w:hanging="720"/>
      </w:pPr>
    </w:p>
    <w:p w:rsidR="000F6079" w:rsidRDefault="000F6079" w:rsidP="000F60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existence of those factors justifies an adjusted standard;</w:t>
      </w:r>
      <w:r>
        <w:t xml:space="preserve"> </w:t>
      </w:r>
    </w:p>
    <w:p w:rsidR="006F4B70" w:rsidRDefault="006F4B70" w:rsidP="000F6079">
      <w:pPr>
        <w:widowControl w:val="0"/>
        <w:autoSpaceDE w:val="0"/>
        <w:autoSpaceDN w:val="0"/>
        <w:adjustRightInd w:val="0"/>
        <w:ind w:left="2160" w:hanging="720"/>
      </w:pPr>
    </w:p>
    <w:p w:rsidR="000F6079" w:rsidRDefault="000F6079" w:rsidP="000F60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requested standard will not result in environmental or health effects substantially and significantly more adverse than the effects considered by the Board in adopting the rule of general applicability; and</w:t>
      </w:r>
      <w:r>
        <w:t xml:space="preserve"> </w:t>
      </w:r>
    </w:p>
    <w:p w:rsidR="006F4B70" w:rsidRDefault="006F4B70" w:rsidP="000F6079">
      <w:pPr>
        <w:widowControl w:val="0"/>
        <w:autoSpaceDE w:val="0"/>
        <w:autoSpaceDN w:val="0"/>
        <w:adjustRightInd w:val="0"/>
        <w:ind w:left="2160" w:hanging="720"/>
      </w:pPr>
    </w:p>
    <w:p w:rsidR="000F6079" w:rsidRDefault="000F6079" w:rsidP="000F60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adjusted standard is consistent with any applicable federal law.</w:t>
      </w:r>
      <w:r>
        <w:t xml:space="preserve"> [415 ILCS 5/28.1(c)] </w:t>
      </w:r>
    </w:p>
    <w:p w:rsidR="006F4B70" w:rsidRDefault="006F4B70" w:rsidP="000F6079">
      <w:pPr>
        <w:widowControl w:val="0"/>
        <w:autoSpaceDE w:val="0"/>
        <w:autoSpaceDN w:val="0"/>
        <w:adjustRightInd w:val="0"/>
        <w:ind w:left="1440" w:hanging="720"/>
      </w:pPr>
    </w:p>
    <w:p w:rsidR="000F6079" w:rsidRDefault="000F6079" w:rsidP="000F60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regulation of general applicability specifies a level of justification for an adjusted standard, the Board may adopt the proposed adjusted standard, if the petitioner proves the level of justification specified by the regulation of general applicability. </w:t>
      </w:r>
    </w:p>
    <w:p w:rsidR="00276722" w:rsidRDefault="00276722" w:rsidP="000F6079">
      <w:pPr>
        <w:widowControl w:val="0"/>
        <w:autoSpaceDE w:val="0"/>
        <w:autoSpaceDN w:val="0"/>
        <w:adjustRightInd w:val="0"/>
        <w:ind w:left="1440" w:hanging="720"/>
      </w:pPr>
    </w:p>
    <w:p w:rsidR="00276722" w:rsidRDefault="00276722" w:rsidP="000F60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421108">
        <w:t>10049</w:t>
      </w:r>
      <w:r>
        <w:t xml:space="preserve">, effective </w:t>
      </w:r>
      <w:bookmarkStart w:id="0" w:name="_GoBack"/>
      <w:r w:rsidR="00421108">
        <w:t>July 5, 2017</w:t>
      </w:r>
      <w:bookmarkEnd w:id="0"/>
      <w:r>
        <w:t>)</w:t>
      </w:r>
    </w:p>
    <w:sectPr w:rsidR="00276722" w:rsidSect="000F6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079"/>
    <w:rsid w:val="000F34E9"/>
    <w:rsid w:val="000F6079"/>
    <w:rsid w:val="00276722"/>
    <w:rsid w:val="00421108"/>
    <w:rsid w:val="005C3366"/>
    <w:rsid w:val="00632B3B"/>
    <w:rsid w:val="006F4B70"/>
    <w:rsid w:val="00811D98"/>
    <w:rsid w:val="00D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790711-0FCD-4D74-81DB-B2C0F92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