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F46" w:rsidRPr="00342F46" w:rsidRDefault="00342F46" w:rsidP="00342F46">
      <w:pPr>
        <w:spacing w:after="0" w:line="240" w:lineRule="auto"/>
        <w:rPr>
          <w:rFonts w:ascii="Times New Roman" w:eastAsia="Times New Roman" w:hAnsi="Times New Roman" w:cs="Times New Roman"/>
          <w:sz w:val="24"/>
          <w:szCs w:val="24"/>
        </w:rPr>
      </w:pPr>
    </w:p>
    <w:p w:rsidR="00342F46" w:rsidRPr="00342F46" w:rsidRDefault="00342F46" w:rsidP="00342F46">
      <w:pPr>
        <w:spacing w:after="0" w:line="240" w:lineRule="auto"/>
        <w:rPr>
          <w:rFonts w:ascii="Times New Roman" w:eastAsia="Times New Roman" w:hAnsi="Times New Roman" w:cs="Times New Roman"/>
          <w:sz w:val="24"/>
          <w:szCs w:val="24"/>
        </w:rPr>
      </w:pPr>
      <w:r w:rsidRPr="00342F46">
        <w:rPr>
          <w:rFonts w:ascii="Times New Roman" w:eastAsia="Times New Roman" w:hAnsi="Times New Roman" w:cs="Times New Roman"/>
          <w:b/>
          <w:sz w:val="24"/>
          <w:szCs w:val="24"/>
        </w:rPr>
        <w:t>Section 104.242  Term of Variance</w:t>
      </w:r>
      <w:r w:rsidRPr="00342F46">
        <w:rPr>
          <w:rFonts w:ascii="Times New Roman" w:eastAsia="Times New Roman" w:hAnsi="Times New Roman" w:cs="Times New Roman"/>
          <w:sz w:val="24"/>
          <w:szCs w:val="24"/>
        </w:rPr>
        <w:t xml:space="preserve"> </w:t>
      </w:r>
    </w:p>
    <w:p w:rsidR="00342F46" w:rsidRPr="00342F46" w:rsidRDefault="00342F46" w:rsidP="00342F46">
      <w:pPr>
        <w:spacing w:after="0" w:line="240" w:lineRule="auto"/>
        <w:rPr>
          <w:rFonts w:ascii="Times New Roman" w:eastAsia="Times New Roman" w:hAnsi="Times New Roman" w:cs="Times New Roman"/>
          <w:sz w:val="24"/>
          <w:szCs w:val="24"/>
        </w:rPr>
      </w:pPr>
    </w:p>
    <w:p w:rsidR="00342F46" w:rsidRPr="00342F46" w:rsidRDefault="00342F46" w:rsidP="00342F46">
      <w:pPr>
        <w:spacing w:after="0" w:line="240" w:lineRule="auto"/>
        <w:rPr>
          <w:rFonts w:ascii="Times New Roman" w:eastAsia="Times New Roman" w:hAnsi="Times New Roman" w:cs="Times New Roman"/>
          <w:sz w:val="24"/>
          <w:szCs w:val="24"/>
        </w:rPr>
      </w:pPr>
      <w:r w:rsidRPr="00342F46">
        <w:rPr>
          <w:rFonts w:ascii="Times New Roman" w:eastAsia="Times New Roman" w:hAnsi="Times New Roman" w:cs="Times New Roman"/>
          <w:i/>
          <w:sz w:val="24"/>
          <w:szCs w:val="24"/>
        </w:rPr>
        <w:t>Except as provided by Section 38(a) of the Act, any variance granted pursuant to the provisions of this part shall be for such period of time, not exceeding five years, as shall be specified by the Board at the time of the grant of such variance, and upon the condition that the person who receives such variance shall make such periodic progress reports as the Board shall specify.  Such variance may be extended from year to year by affirmative action of the Board, but only if satisfactory progress is shown.</w:t>
      </w:r>
      <w:r w:rsidRPr="00342F46">
        <w:rPr>
          <w:rFonts w:ascii="Times New Roman" w:eastAsia="Times New Roman" w:hAnsi="Times New Roman" w:cs="Times New Roman"/>
          <w:sz w:val="24"/>
          <w:szCs w:val="24"/>
        </w:rPr>
        <w:t xml:space="preserve">  [415 ILCS 5/36(b)] </w:t>
      </w:r>
      <w:bookmarkStart w:id="0" w:name="_GoBack"/>
      <w:bookmarkEnd w:id="0"/>
    </w:p>
    <w:sectPr w:rsidR="00342F46" w:rsidRPr="00342F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72AC"/>
    <w:rsid w:val="0017256E"/>
    <w:rsid w:val="002A6D9D"/>
    <w:rsid w:val="00342F46"/>
    <w:rsid w:val="004B7FD0"/>
    <w:rsid w:val="005C3366"/>
    <w:rsid w:val="00B572AC"/>
    <w:rsid w:val="00CF6800"/>
    <w:rsid w:val="00D007E4"/>
    <w:rsid w:val="00E247A3"/>
    <w:rsid w:val="00EE6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9DDC997-3E40-41C7-8144-726A4ECBA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FD0"/>
    <w:pPr>
      <w:spacing w:after="160" w:line="259"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85</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Illinois General Assembly</dc:creator>
  <cp:keywords/>
  <dc:description/>
  <cp:lastModifiedBy>King, Melissa A.</cp:lastModifiedBy>
  <cp:revision>7</cp:revision>
  <dcterms:created xsi:type="dcterms:W3CDTF">2012-06-21T18:47:00Z</dcterms:created>
  <dcterms:modified xsi:type="dcterms:W3CDTF">2015-05-26T19:45:00Z</dcterms:modified>
</cp:coreProperties>
</file>