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>
      <w:pPr>
        <w:rPr>
          <w:b/>
        </w:rPr>
      </w:pPr>
    </w:p>
    <w:p w:rsidR="00486457" w:rsidRDefault="00486457" w:rsidP="00093935">
      <w:r>
        <w:rPr>
          <w:b/>
        </w:rPr>
        <w:t>Section 104.224  Objections to Petition, Written Comments</w:t>
      </w:r>
      <w:r w:rsidR="006A7F65">
        <w:rPr>
          <w:b/>
        </w:rPr>
        <w:t>,</w:t>
      </w:r>
      <w:r>
        <w:rPr>
          <w:b/>
        </w:rPr>
        <w:t xml:space="preserve"> and Request for Hearing</w:t>
      </w:r>
    </w:p>
    <w:p w:rsidR="00DE37D7" w:rsidRDefault="00DE37D7" w:rsidP="00093935"/>
    <w:p w:rsidR="009D1F50" w:rsidRDefault="009D1F50" w:rsidP="009D1F50">
      <w:pPr>
        <w:ind w:left="1440" w:hanging="720"/>
      </w:pPr>
      <w:r>
        <w:t>a)</w:t>
      </w:r>
      <w:r>
        <w:tab/>
        <w:t xml:space="preserve">A person who files an objection, request for hearing, or comment is a "participant" as defined in 35 Ill. Adm. Code 101.Subpart B. </w:t>
      </w:r>
    </w:p>
    <w:p w:rsidR="009D1F50" w:rsidRDefault="009D1F50" w:rsidP="009D1F50"/>
    <w:p w:rsidR="009D1F50" w:rsidRDefault="009D1F50" w:rsidP="009D1F50">
      <w:pPr>
        <w:ind w:left="1440" w:hanging="720"/>
      </w:pPr>
      <w:r>
        <w:t>b)</w:t>
      </w:r>
      <w:r>
        <w:tab/>
        <w:t xml:space="preserve">Except as provided in subsection (e) of this Section for RCRA variances, any person may file with the Clerk, within 21 days after the publication of the </w:t>
      </w:r>
      <w:r w:rsidR="00A91E76">
        <w:t>petitioner's</w:t>
      </w:r>
      <w:r>
        <w:t xml:space="preserve"> notice </w:t>
      </w:r>
      <w:r w:rsidR="00A91E76">
        <w:t>under</w:t>
      </w:r>
      <w:r>
        <w:t xml:space="preserve"> Section 104.214, a written objection to the grant of variance.  The Clerk will serve a copy of the objection </w:t>
      </w:r>
      <w:r w:rsidR="00EF3D42">
        <w:t>on</w:t>
      </w:r>
      <w:r>
        <w:t xml:space="preserve"> the petitioner, the Agency, the hearing officer, and any joined parties in accordance with 35 Ill. Adm. Code 101.304(c).</w:t>
      </w:r>
    </w:p>
    <w:p w:rsidR="009D1F50" w:rsidRDefault="009D1F50" w:rsidP="009D1F50"/>
    <w:p w:rsidR="009D1F50" w:rsidRDefault="009D1F50" w:rsidP="009D1F50">
      <w:pPr>
        <w:ind w:left="1440" w:hanging="720"/>
      </w:pPr>
      <w:r>
        <w:t>c)</w:t>
      </w:r>
      <w:r>
        <w:tab/>
        <w:t xml:space="preserve">Any person may also file a written request for hearing.  The written request must be filed within 21 days after the publication of the </w:t>
      </w:r>
      <w:r w:rsidR="00A91E76">
        <w:t>petitioner's</w:t>
      </w:r>
      <w:r>
        <w:t xml:space="preserve"> notice </w:t>
      </w:r>
      <w:r w:rsidR="00A91E76">
        <w:t>under</w:t>
      </w:r>
      <w:r>
        <w:t xml:space="preserve"> Section 104.214 in order for a hearing to be held in accordance with Section 104.236 and 35 Ill. Adm. Code 101.Subpart F</w:t>
      </w:r>
      <w:r w:rsidR="00A91E76">
        <w:t>, including any hearing held by videoconference (see 35 Ill. Adm. Code 101.600(b))</w:t>
      </w:r>
      <w:r>
        <w:t xml:space="preserve">.  </w:t>
      </w:r>
    </w:p>
    <w:p w:rsidR="009D1F50" w:rsidRDefault="009D1F50" w:rsidP="009D1F50"/>
    <w:p w:rsidR="009D1F50" w:rsidRPr="00B15E7F" w:rsidRDefault="009D1F50" w:rsidP="00843156">
      <w:pPr>
        <w:ind w:left="1440" w:hanging="720"/>
      </w:pPr>
      <w:r>
        <w:t>d)</w:t>
      </w:r>
      <w:r>
        <w:tab/>
        <w:t xml:space="preserve">Any person may file written comments in a variance proceeding.  If a hearing is held, public comments must be filed within 14 days after the close of the hearing unless the hearing officer specifies a different date.  If there is no hearing, comments must be filed no later than 30 days before the decision date, unless the </w:t>
      </w:r>
      <w:r w:rsidRPr="00B15E7F">
        <w:t xml:space="preserve">hearing officer orders otherwise to prevent material prejudice.  (See 35 Ill. Adm. Code 101.628(c)(1).) </w:t>
      </w:r>
    </w:p>
    <w:p w:rsidR="009D1F50" w:rsidRPr="00843156" w:rsidRDefault="009D1F50" w:rsidP="00843156"/>
    <w:p w:rsidR="009D1F50" w:rsidRDefault="009D1F50" w:rsidP="009D1F50">
      <w:pPr>
        <w:ind w:left="1440" w:hanging="720"/>
        <w:rPr>
          <w:b/>
        </w:rPr>
      </w:pPr>
      <w:r>
        <w:t>e)</w:t>
      </w:r>
      <w:r>
        <w:rPr>
          <w:b/>
        </w:rPr>
        <w:tab/>
      </w:r>
      <w:r>
        <w:t>In RCRA variances, subsections (b) and (c) do not apply.  However, persons may file written comments within 45 days after the Agency files its recommendation.</w:t>
      </w:r>
    </w:p>
    <w:p w:rsidR="009D1F50" w:rsidRDefault="009D1F50"/>
    <w:p w:rsidR="00DE37D7" w:rsidRPr="00DE37D7" w:rsidRDefault="00A91E76" w:rsidP="00A91E76">
      <w:pPr>
        <w:ind w:left="720"/>
      </w:pPr>
      <w:r>
        <w:t xml:space="preserve">(Source:  Amended at 41 Ill. Reg. </w:t>
      </w:r>
      <w:r w:rsidR="00C3279B">
        <w:t>10049</w:t>
      </w:r>
      <w:r>
        <w:t xml:space="preserve">, effective </w:t>
      </w:r>
      <w:bookmarkStart w:id="0" w:name="_GoBack"/>
      <w:r w:rsidR="00C3279B">
        <w:t>July 5, 2017</w:t>
      </w:r>
      <w:bookmarkEnd w:id="0"/>
      <w:r>
        <w:t>)</w:t>
      </w:r>
    </w:p>
    <w:sectPr w:rsidR="00DE37D7" w:rsidRPr="00DE37D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626" w:rsidRDefault="00544626">
      <w:r>
        <w:separator/>
      </w:r>
    </w:p>
  </w:endnote>
  <w:endnote w:type="continuationSeparator" w:id="0">
    <w:p w:rsidR="00544626" w:rsidRDefault="0054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626" w:rsidRDefault="00544626">
      <w:r>
        <w:separator/>
      </w:r>
    </w:p>
  </w:footnote>
  <w:footnote w:type="continuationSeparator" w:id="0">
    <w:p w:rsidR="00544626" w:rsidRDefault="00544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457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D69"/>
    <w:rsid w:val="00542E97"/>
    <w:rsid w:val="00544626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A7F65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27E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156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F50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1E76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5E7F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B52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79B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AD4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339D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97CA4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37D7"/>
    <w:rsid w:val="00DE42D9"/>
    <w:rsid w:val="00DE5010"/>
    <w:rsid w:val="00DE73CC"/>
    <w:rsid w:val="00DF0813"/>
    <w:rsid w:val="00DF25BD"/>
    <w:rsid w:val="00E0634B"/>
    <w:rsid w:val="00E11728"/>
    <w:rsid w:val="00E16B25"/>
    <w:rsid w:val="00E21CD6"/>
    <w:rsid w:val="00E24167"/>
    <w:rsid w:val="00E24878"/>
    <w:rsid w:val="00E26ACD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D42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5179A-AD40-40FE-A9E1-546F549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5</cp:revision>
  <dcterms:created xsi:type="dcterms:W3CDTF">2017-05-30T15:00:00Z</dcterms:created>
  <dcterms:modified xsi:type="dcterms:W3CDTF">2017-07-19T15:14:00Z</dcterms:modified>
</cp:coreProperties>
</file>