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62" w:rsidRDefault="00910362" w:rsidP="009103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0362" w:rsidRDefault="00910362" w:rsidP="00910362">
      <w:pPr>
        <w:widowControl w:val="0"/>
        <w:autoSpaceDE w:val="0"/>
        <w:autoSpaceDN w:val="0"/>
        <w:adjustRightInd w:val="0"/>
        <w:jc w:val="center"/>
      </w:pPr>
      <w:r>
        <w:t>SUBPART D:  PROCEEDINGS INVOLVING RCRA PERMITS</w:t>
      </w:r>
    </w:p>
    <w:sectPr w:rsidR="00910362" w:rsidSect="009103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362"/>
    <w:rsid w:val="001D79C1"/>
    <w:rsid w:val="003D448F"/>
    <w:rsid w:val="005C3366"/>
    <w:rsid w:val="00910362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PROCEEDINGS INVOLVING RCRA PERMITS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PROCEEDINGS INVOLVING RCRA PERMITS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