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EB1" w:rsidRDefault="00C42EB1" w:rsidP="00C42EB1">
      <w:pPr>
        <w:widowControl w:val="0"/>
        <w:autoSpaceDE w:val="0"/>
        <w:autoSpaceDN w:val="0"/>
        <w:adjustRightInd w:val="0"/>
      </w:pPr>
    </w:p>
    <w:p w:rsidR="00C42EB1" w:rsidRDefault="00C42EB1" w:rsidP="00C42E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102.608  Notice of Board Final Action</w:t>
      </w:r>
      <w:r>
        <w:t xml:space="preserve"> </w:t>
      </w:r>
    </w:p>
    <w:p w:rsidR="00C42EB1" w:rsidRDefault="00C42EB1" w:rsidP="00C42EB1">
      <w:pPr>
        <w:widowControl w:val="0"/>
        <w:autoSpaceDE w:val="0"/>
        <w:autoSpaceDN w:val="0"/>
        <w:adjustRightInd w:val="0"/>
      </w:pPr>
    </w:p>
    <w:p w:rsidR="00C42EB1" w:rsidRDefault="00C42EB1" w:rsidP="00C42EB1">
      <w:pPr>
        <w:widowControl w:val="0"/>
        <w:autoSpaceDE w:val="0"/>
        <w:autoSpaceDN w:val="0"/>
        <w:adjustRightInd w:val="0"/>
      </w:pPr>
      <w:r>
        <w:t xml:space="preserve">The Board will give notice of its final action on a proposal to the proponent, the Agency, DNR, the Attorney General, and all persons on the notice list.  The Board will publish notice of its final action on its </w:t>
      </w:r>
      <w:r w:rsidR="00336A36">
        <w:t>website</w:t>
      </w:r>
      <w:r>
        <w:t xml:space="preserve">, and will enter a written opinion stating the reasons in support of its final action. </w:t>
      </w:r>
    </w:p>
    <w:p w:rsidR="009F1924" w:rsidRDefault="009F1924" w:rsidP="00C42EB1">
      <w:pPr>
        <w:widowControl w:val="0"/>
        <w:autoSpaceDE w:val="0"/>
        <w:autoSpaceDN w:val="0"/>
        <w:adjustRightInd w:val="0"/>
      </w:pPr>
    </w:p>
    <w:p w:rsidR="009F1924" w:rsidRDefault="009F1924" w:rsidP="009F1924">
      <w:pPr>
        <w:widowControl w:val="0"/>
        <w:autoSpaceDE w:val="0"/>
        <w:autoSpaceDN w:val="0"/>
        <w:adjustRightInd w:val="0"/>
        <w:ind w:left="720"/>
      </w:pPr>
      <w:r>
        <w:t xml:space="preserve">(Source:  Amended at 41 Ill. Reg. </w:t>
      </w:r>
      <w:r w:rsidR="00F837AE">
        <w:t>10002</w:t>
      </w:r>
      <w:r>
        <w:t xml:space="preserve">, effective </w:t>
      </w:r>
      <w:bookmarkStart w:id="0" w:name="_GoBack"/>
      <w:r w:rsidR="00F837AE">
        <w:t>July 5, 2017</w:t>
      </w:r>
      <w:bookmarkEnd w:id="0"/>
      <w:r>
        <w:t>)</w:t>
      </w:r>
    </w:p>
    <w:sectPr w:rsidR="009F1924" w:rsidSect="00C42E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2EB1"/>
    <w:rsid w:val="00336A36"/>
    <w:rsid w:val="005A236B"/>
    <w:rsid w:val="005C3366"/>
    <w:rsid w:val="006F58BC"/>
    <w:rsid w:val="00730794"/>
    <w:rsid w:val="009F1924"/>
    <w:rsid w:val="00C42EB1"/>
    <w:rsid w:val="00CF23F3"/>
    <w:rsid w:val="00F8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F37B9CC-3747-4DD2-B131-A143D99B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</vt:lpstr>
    </vt:vector>
  </TitlesOfParts>
  <Company>State of Illinois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</dc:title>
  <dc:subject/>
  <dc:creator>Illinois General Assembly</dc:creator>
  <cp:keywords/>
  <dc:description/>
  <cp:lastModifiedBy>Lane, Arlene L.</cp:lastModifiedBy>
  <cp:revision>3</cp:revision>
  <dcterms:created xsi:type="dcterms:W3CDTF">2017-07-11T16:00:00Z</dcterms:created>
  <dcterms:modified xsi:type="dcterms:W3CDTF">2017-07-19T15:12:00Z</dcterms:modified>
</cp:coreProperties>
</file>