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D3" w:rsidRDefault="00E579D3" w:rsidP="00E579D3">
      <w:pPr>
        <w:widowControl w:val="0"/>
        <w:autoSpaceDE w:val="0"/>
        <w:autoSpaceDN w:val="0"/>
        <w:adjustRightInd w:val="0"/>
      </w:pPr>
    </w:p>
    <w:p w:rsidR="00E579D3" w:rsidRDefault="00E579D3" w:rsidP="00E579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101.106  Board Authority</w:t>
      </w:r>
    </w:p>
    <w:p w:rsidR="00E579D3" w:rsidRDefault="00E579D3" w:rsidP="00E579D3">
      <w:pPr>
        <w:widowControl w:val="0"/>
        <w:autoSpaceDE w:val="0"/>
        <w:autoSpaceDN w:val="0"/>
        <w:adjustRightInd w:val="0"/>
      </w:pPr>
    </w:p>
    <w:p w:rsidR="00E579D3" w:rsidRDefault="00E579D3" w:rsidP="00E579D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has the authority to </w:t>
      </w:r>
      <w:r>
        <w:rPr>
          <w:i/>
          <w:iCs/>
        </w:rPr>
        <w:t>determine, define and implement the environmental control standards applicable in the State of Illinois and may adopt rules and regulations in accordance with Title VII of the Act</w:t>
      </w:r>
      <w:r w:rsidR="00635119">
        <w:rPr>
          <w:i/>
          <w:iCs/>
        </w:rPr>
        <w:t>.</w:t>
      </w:r>
      <w:r>
        <w:t xml:space="preserve"> [415 ILCS 5/5(b)]</w:t>
      </w:r>
    </w:p>
    <w:p w:rsidR="000B147F" w:rsidRDefault="000B147F" w:rsidP="008F2431"/>
    <w:p w:rsidR="00E579D3" w:rsidRDefault="00E579D3" w:rsidP="00E579D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Board has the </w:t>
      </w:r>
      <w:r>
        <w:rPr>
          <w:i/>
          <w:iCs/>
        </w:rPr>
        <w:t xml:space="preserve">authority to conduct </w:t>
      </w:r>
      <w:r w:rsidR="0035393F">
        <w:rPr>
          <w:i/>
          <w:iCs/>
        </w:rPr>
        <w:t>proceedings</w:t>
      </w:r>
      <w:r>
        <w:rPr>
          <w:i/>
          <w:iCs/>
        </w:rPr>
        <w:t xml:space="preserve"> upon complaints charging violations of the Act</w:t>
      </w:r>
      <w:r w:rsidR="0035393F">
        <w:rPr>
          <w:i/>
          <w:iCs/>
        </w:rPr>
        <w:t>, any rule or regulation adopted under the Act, any permit or term or condition of a permit, or any Board order; upon administrative citations</w:t>
      </w:r>
      <w:r>
        <w:rPr>
          <w:i/>
          <w:iCs/>
        </w:rPr>
        <w:t>; upon petitions for variances</w:t>
      </w:r>
      <w:r w:rsidR="009A0099">
        <w:rPr>
          <w:i/>
          <w:iCs/>
        </w:rPr>
        <w:t>,</w:t>
      </w:r>
      <w:r w:rsidR="0035393F">
        <w:rPr>
          <w:i/>
          <w:iCs/>
        </w:rPr>
        <w:t xml:space="preserve"> adjusted standards</w:t>
      </w:r>
      <w:r w:rsidR="009A0099">
        <w:rPr>
          <w:i/>
          <w:iCs/>
        </w:rPr>
        <w:t>, or time-limited water quality standards</w:t>
      </w:r>
      <w:r>
        <w:rPr>
          <w:i/>
          <w:iCs/>
        </w:rPr>
        <w:t xml:space="preserve">; upon petitions for review of the Agency's </w:t>
      </w:r>
      <w:r w:rsidR="0035393F">
        <w:rPr>
          <w:i/>
          <w:iCs/>
        </w:rPr>
        <w:t>final determinations on</w:t>
      </w:r>
      <w:r>
        <w:rPr>
          <w:i/>
          <w:iCs/>
        </w:rPr>
        <w:t xml:space="preserve"> permit </w:t>
      </w:r>
      <w:r w:rsidR="0035393F">
        <w:rPr>
          <w:i/>
          <w:iCs/>
        </w:rPr>
        <w:t xml:space="preserve">applications </w:t>
      </w:r>
      <w:r>
        <w:rPr>
          <w:i/>
          <w:iCs/>
        </w:rPr>
        <w:t xml:space="preserve">in accordance with Title X of the Act; upon </w:t>
      </w:r>
      <w:r w:rsidR="0035393F">
        <w:rPr>
          <w:i/>
          <w:iCs/>
        </w:rPr>
        <w:t>petitions</w:t>
      </w:r>
      <w:r>
        <w:rPr>
          <w:i/>
          <w:iCs/>
        </w:rPr>
        <w:t xml:space="preserve"> to remove </w:t>
      </w:r>
      <w:r w:rsidR="00417906">
        <w:rPr>
          <w:i/>
          <w:iCs/>
        </w:rPr>
        <w:t>seals</w:t>
      </w:r>
      <w:r>
        <w:rPr>
          <w:i/>
          <w:iCs/>
        </w:rPr>
        <w:t xml:space="preserve"> under Section 34 of the Act; </w:t>
      </w:r>
      <w:r w:rsidR="009A0099">
        <w:rPr>
          <w:i/>
          <w:iCs/>
        </w:rPr>
        <w:t xml:space="preserve">and </w:t>
      </w:r>
      <w:r>
        <w:rPr>
          <w:i/>
          <w:iCs/>
        </w:rPr>
        <w:t>upon other petitions for review of final determination which are made pursuant to the Act or Board rules and which involve a subject which the Board is authorized to regulate</w:t>
      </w:r>
      <w:r w:rsidR="0035393F">
        <w:rPr>
          <w:i/>
          <w:iCs/>
        </w:rPr>
        <w:t xml:space="preserve">. </w:t>
      </w:r>
      <w:r w:rsidR="00417906">
        <w:rPr>
          <w:i/>
          <w:iCs/>
        </w:rPr>
        <w:t xml:space="preserve"> </w:t>
      </w:r>
      <w:r w:rsidR="0035393F">
        <w:rPr>
          <w:i/>
          <w:iCs/>
        </w:rPr>
        <w:t>The Board may also conduct</w:t>
      </w:r>
      <w:r>
        <w:rPr>
          <w:i/>
          <w:iCs/>
        </w:rPr>
        <w:t xml:space="preserve"> other </w:t>
      </w:r>
      <w:r w:rsidR="0035393F">
        <w:rPr>
          <w:i/>
          <w:iCs/>
        </w:rPr>
        <w:t>proceedings</w:t>
      </w:r>
      <w:r>
        <w:rPr>
          <w:i/>
          <w:iCs/>
        </w:rPr>
        <w:t xml:space="preserve"> as may be provided by </w:t>
      </w:r>
      <w:r w:rsidR="0035393F">
        <w:rPr>
          <w:i/>
          <w:iCs/>
        </w:rPr>
        <w:t xml:space="preserve">the Act or any other statute or </w:t>
      </w:r>
      <w:r>
        <w:rPr>
          <w:i/>
          <w:iCs/>
        </w:rPr>
        <w:t>rule</w:t>
      </w:r>
      <w:r w:rsidR="006E0284">
        <w:rPr>
          <w:i/>
          <w:iCs/>
        </w:rPr>
        <w:t>.</w:t>
      </w:r>
      <w:r>
        <w:t xml:space="preserve">  [415 ILCS 5/5(d)]</w:t>
      </w:r>
    </w:p>
    <w:p w:rsidR="000B147F" w:rsidRDefault="000B147F" w:rsidP="008F2431"/>
    <w:p w:rsidR="00E579D3" w:rsidRDefault="00E579D3" w:rsidP="00E579D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In addition to subsections (a) and (b), the Board has the authority to act as otherwise provided by law.</w:t>
      </w:r>
    </w:p>
    <w:p w:rsidR="0035393F" w:rsidRDefault="0035393F" w:rsidP="008F2431"/>
    <w:p w:rsidR="0035393F" w:rsidRPr="00D55B37" w:rsidRDefault="009A0099">
      <w:pPr>
        <w:pStyle w:val="JCARSourceNote"/>
        <w:ind w:left="720"/>
      </w:pPr>
      <w:r>
        <w:t xml:space="preserve">(Source:  Amended at 43 Ill. Reg. </w:t>
      </w:r>
      <w:r w:rsidR="00E93C92">
        <w:t>9674</w:t>
      </w:r>
      <w:r>
        <w:t xml:space="preserve">, effective </w:t>
      </w:r>
      <w:bookmarkStart w:id="0" w:name="_GoBack"/>
      <w:r w:rsidR="00E93C92">
        <w:t>August 22, 2019</w:t>
      </w:r>
      <w:bookmarkEnd w:id="0"/>
      <w:r>
        <w:t>)</w:t>
      </w:r>
    </w:p>
    <w:sectPr w:rsidR="0035393F" w:rsidRPr="00D55B37" w:rsidSect="00E579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79D3"/>
    <w:rsid w:val="000B147F"/>
    <w:rsid w:val="0035393F"/>
    <w:rsid w:val="00417906"/>
    <w:rsid w:val="00593D54"/>
    <w:rsid w:val="005C3366"/>
    <w:rsid w:val="00635119"/>
    <w:rsid w:val="006B2266"/>
    <w:rsid w:val="006E0284"/>
    <w:rsid w:val="00725A47"/>
    <w:rsid w:val="00822F81"/>
    <w:rsid w:val="00827061"/>
    <w:rsid w:val="00884379"/>
    <w:rsid w:val="00892CE1"/>
    <w:rsid w:val="008F2431"/>
    <w:rsid w:val="00921C4A"/>
    <w:rsid w:val="009461B4"/>
    <w:rsid w:val="009A0099"/>
    <w:rsid w:val="00CA5064"/>
    <w:rsid w:val="00CB1DCB"/>
    <w:rsid w:val="00E579D3"/>
    <w:rsid w:val="00E93C92"/>
    <w:rsid w:val="00F0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67A2DB1-7411-4488-9357-B9AC834E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53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Shipley, Melissa A.</cp:lastModifiedBy>
  <cp:revision>3</cp:revision>
  <dcterms:created xsi:type="dcterms:W3CDTF">2019-08-28T20:21:00Z</dcterms:created>
  <dcterms:modified xsi:type="dcterms:W3CDTF">2019-09-04T15:00:00Z</dcterms:modified>
</cp:coreProperties>
</file>