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71" w:rsidRDefault="00673471" w:rsidP="00673471">
      <w:pPr>
        <w:widowControl w:val="0"/>
        <w:autoSpaceDE w:val="0"/>
        <w:autoSpaceDN w:val="0"/>
        <w:adjustRightInd w:val="0"/>
      </w:pPr>
      <w:bookmarkStart w:id="0" w:name="_GoBack"/>
      <w:bookmarkEnd w:id="0"/>
    </w:p>
    <w:p w:rsidR="00673471" w:rsidRDefault="00673471" w:rsidP="00673471">
      <w:pPr>
        <w:widowControl w:val="0"/>
        <w:autoSpaceDE w:val="0"/>
        <w:autoSpaceDN w:val="0"/>
        <w:adjustRightInd w:val="0"/>
      </w:pPr>
      <w:r>
        <w:rPr>
          <w:b/>
          <w:bCs/>
        </w:rPr>
        <w:t>Section 406.210  Laboratory Facilities</w:t>
      </w:r>
      <w:r>
        <w:t xml:space="preserve"> </w:t>
      </w:r>
    </w:p>
    <w:p w:rsidR="00673471" w:rsidRDefault="00673471" w:rsidP="00673471">
      <w:pPr>
        <w:widowControl w:val="0"/>
        <w:autoSpaceDE w:val="0"/>
        <w:autoSpaceDN w:val="0"/>
        <w:adjustRightInd w:val="0"/>
      </w:pPr>
    </w:p>
    <w:p w:rsidR="00673471" w:rsidRDefault="00673471" w:rsidP="00673471">
      <w:pPr>
        <w:widowControl w:val="0"/>
        <w:autoSpaceDE w:val="0"/>
        <w:autoSpaceDN w:val="0"/>
        <w:adjustRightInd w:val="0"/>
      </w:pPr>
      <w:r>
        <w:t xml:space="preserve">The laboratory facilities shall meet the following specifications: </w:t>
      </w:r>
    </w:p>
    <w:p w:rsidR="00C614B4" w:rsidRDefault="00C614B4" w:rsidP="00673471">
      <w:pPr>
        <w:widowControl w:val="0"/>
        <w:autoSpaceDE w:val="0"/>
        <w:autoSpaceDN w:val="0"/>
        <w:adjustRightInd w:val="0"/>
      </w:pPr>
    </w:p>
    <w:p w:rsidR="00673471" w:rsidRDefault="00673471" w:rsidP="00673471">
      <w:pPr>
        <w:widowControl w:val="0"/>
        <w:autoSpaceDE w:val="0"/>
        <w:autoSpaceDN w:val="0"/>
        <w:adjustRightInd w:val="0"/>
        <w:ind w:left="1440" w:hanging="720"/>
      </w:pPr>
      <w:r>
        <w:t>a)</w:t>
      </w:r>
      <w:r>
        <w:tab/>
        <w:t xml:space="preserve">A minimum of 150 square feet of floor space shall be provided for each analyst.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b)</w:t>
      </w:r>
      <w:r>
        <w:tab/>
        <w:t xml:space="preserve">A minimum of 15 linear feet of usable bench space shall be provided for each analyst.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c)</w:t>
      </w:r>
      <w:r>
        <w:tab/>
        <w:t xml:space="preserve">In areas where radioactive standards are prepared, bench tops shall be of an impervious material which may be covered with disposable absorbent paper, or impervious trays lined with absorbent paper shall be available.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d)</w:t>
      </w:r>
      <w:r>
        <w:tab/>
        <w:t xml:space="preserve">The laboratory shall include a sink with hot and cold running water.  All water supply outlets shall be protected by approved vacuum breakers.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e)</w:t>
      </w:r>
      <w:r>
        <w:tab/>
        <w:t xml:space="preserve">An adequate electrical supply for operation of instruments and mechanical needs shall be provided.  The certification officer may require verification from an official inspector or other qualified person that the laboratory meets local and national electrical codes.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f)</w:t>
      </w:r>
      <w:r>
        <w:tab/>
        <w:t xml:space="preserve">All electrical outlets shall be properly grounded.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g)</w:t>
      </w:r>
      <w:r>
        <w:tab/>
        <w:t xml:space="preserve">Instruments shall be properly grounded with an internal or external regulated power supply available to each instrument.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h)</w:t>
      </w:r>
      <w:r>
        <w:tab/>
        <w:t xml:space="preserve">All plumbing shall meet local and state plumbing codes.  The certification officer may require verification from an official inspector or other qualified person that the laboratory meets such codes.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proofErr w:type="spellStart"/>
      <w:r>
        <w:t>i</w:t>
      </w:r>
      <w:proofErr w:type="spellEnd"/>
      <w:r>
        <w:t>)</w:t>
      </w:r>
      <w:r>
        <w:tab/>
        <w:t xml:space="preserve">A natural gas, LP gas, or propane gas supply shall be available.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j)</w:t>
      </w:r>
      <w:r>
        <w:tab/>
        <w:t xml:space="preserve">The laboratory shall include a vacuum source.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k)</w:t>
      </w:r>
      <w:r>
        <w:tab/>
        <w:t xml:space="preserve">A source of distilled water or deionized water or both shall be readily available.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l)</w:t>
      </w:r>
      <w:r>
        <w:tab/>
        <w:t xml:space="preserve">The laboratory shall include at least one fume hood. </w:t>
      </w:r>
    </w:p>
    <w:p w:rsidR="00C614B4" w:rsidRDefault="00C614B4" w:rsidP="00673471">
      <w:pPr>
        <w:widowControl w:val="0"/>
        <w:autoSpaceDE w:val="0"/>
        <w:autoSpaceDN w:val="0"/>
        <w:adjustRightInd w:val="0"/>
        <w:ind w:left="1440" w:hanging="720"/>
      </w:pPr>
    </w:p>
    <w:p w:rsidR="00673471" w:rsidRDefault="00673471" w:rsidP="00673471">
      <w:pPr>
        <w:widowControl w:val="0"/>
        <w:autoSpaceDE w:val="0"/>
        <w:autoSpaceDN w:val="0"/>
        <w:adjustRightInd w:val="0"/>
        <w:ind w:left="1440" w:hanging="720"/>
      </w:pPr>
      <w:r>
        <w:t>m)</w:t>
      </w:r>
      <w:r>
        <w:tab/>
        <w:t>Counting instruments shall be located in a room separate from all other analytical activities.  The temperature of such room shall be maintained between 60</w:t>
      </w:r>
      <w:r w:rsidR="009B6AA6">
        <w:t>º</w:t>
      </w:r>
      <w:r>
        <w:t xml:space="preserve"> F (16</w:t>
      </w:r>
      <w:r w:rsidR="009B6AA6">
        <w:t>º</w:t>
      </w:r>
      <w:r>
        <w:t xml:space="preserve"> C) and 80</w:t>
      </w:r>
      <w:r w:rsidR="009B6AA6">
        <w:t>º</w:t>
      </w:r>
      <w:r>
        <w:t xml:space="preserve"> F (27</w:t>
      </w:r>
      <w:r w:rsidR="009B6AA6">
        <w:t>º</w:t>
      </w:r>
      <w:r>
        <w:t xml:space="preserve"> C) and shall not vary under normal operating conditions by more than 3</w:t>
      </w:r>
      <w:r w:rsidR="009B6AA6">
        <w:t>º</w:t>
      </w:r>
      <w:r>
        <w:t xml:space="preserve"> C. </w:t>
      </w:r>
    </w:p>
    <w:sectPr w:rsidR="00673471" w:rsidSect="006734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3471"/>
    <w:rsid w:val="00524A96"/>
    <w:rsid w:val="005C3366"/>
    <w:rsid w:val="00673471"/>
    <w:rsid w:val="009B6AA6"/>
    <w:rsid w:val="00B37C58"/>
    <w:rsid w:val="00C614B4"/>
    <w:rsid w:val="00D6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