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2" w:rsidRDefault="00913CF2" w:rsidP="00913C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CF2" w:rsidRDefault="00913CF2" w:rsidP="00913C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401.110  Duration of </w:t>
      </w:r>
      <w:r w:rsidRPr="000E3E39">
        <w:rPr>
          <w:b/>
          <w:bCs/>
        </w:rPr>
        <w:t>Accreditation</w:t>
      </w:r>
      <w:r w:rsidRPr="000E3E39">
        <w:rPr>
          <w:b/>
        </w:rPr>
        <w:t xml:space="preserve"> </w:t>
      </w:r>
      <w:r w:rsidR="000E3E39" w:rsidRPr="000E3E39">
        <w:rPr>
          <w:b/>
        </w:rPr>
        <w:t>(Repealed)</w:t>
      </w:r>
    </w:p>
    <w:p w:rsidR="00913CF2" w:rsidRDefault="005D631F" w:rsidP="00913CF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E39" w:rsidRPr="00D55B37" w:rsidRDefault="000E3E39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3E7011">
        <w:t>11622</w:t>
      </w:r>
      <w:r w:rsidRPr="00D55B37">
        <w:t xml:space="preserve">, effective </w:t>
      </w:r>
      <w:r w:rsidR="003E7011">
        <w:t>July 26, 2007</w:t>
      </w:r>
      <w:r w:rsidRPr="00D55B37">
        <w:t>)</w:t>
      </w:r>
    </w:p>
    <w:sectPr w:rsidR="000E3E39" w:rsidRPr="00D55B37" w:rsidSect="00913C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CF2"/>
    <w:rsid w:val="000E3E39"/>
    <w:rsid w:val="00115285"/>
    <w:rsid w:val="00275C71"/>
    <w:rsid w:val="002A1674"/>
    <w:rsid w:val="003E7011"/>
    <w:rsid w:val="005014CA"/>
    <w:rsid w:val="005C3366"/>
    <w:rsid w:val="005D631F"/>
    <w:rsid w:val="005E7572"/>
    <w:rsid w:val="007877B6"/>
    <w:rsid w:val="00913CF2"/>
    <w:rsid w:val="009A6D9D"/>
    <w:rsid w:val="009B6955"/>
    <w:rsid w:val="00CB6851"/>
    <w:rsid w:val="00CF60EA"/>
    <w:rsid w:val="00D644E1"/>
    <w:rsid w:val="00E105DF"/>
    <w:rsid w:val="00E57B5F"/>
    <w:rsid w:val="00EC1FD9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