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1C" w:rsidRDefault="002F221C" w:rsidP="00246B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COMMERCE AND </w:t>
      </w:r>
      <w:r w:rsidR="00945F04">
        <w:t>ECONOMIC OPPORTUNITY</w:t>
      </w:r>
    </w:p>
    <w:sectPr w:rsidR="002F221C" w:rsidSect="00530D0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221C"/>
    <w:rsid w:val="00246BD3"/>
    <w:rsid w:val="002F221C"/>
    <w:rsid w:val="003C0269"/>
    <w:rsid w:val="00452A44"/>
    <w:rsid w:val="00530D07"/>
    <w:rsid w:val="007B104D"/>
    <w:rsid w:val="007D3609"/>
    <w:rsid w:val="00945F04"/>
    <w:rsid w:val="00AF3F71"/>
    <w:rsid w:val="00C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COMMERCE AND COMMUNITY AFFAIRS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COMMERCE AND COMMUNITY AFFAIRS</dc:title>
  <dc:subject/>
  <dc:creator>saboch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