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8A" w:rsidRDefault="00402E8A" w:rsidP="00402E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E8A" w:rsidRDefault="00402E8A" w:rsidP="00402E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320.110  Policy</w:t>
      </w:r>
      <w:r>
        <w:t xml:space="preserve"> </w:t>
      </w:r>
    </w:p>
    <w:p w:rsidR="00402E8A" w:rsidRDefault="00402E8A" w:rsidP="00402E8A">
      <w:pPr>
        <w:widowControl w:val="0"/>
        <w:autoSpaceDE w:val="0"/>
        <w:autoSpaceDN w:val="0"/>
        <w:adjustRightInd w:val="0"/>
      </w:pPr>
    </w:p>
    <w:p w:rsidR="00402E8A" w:rsidRDefault="00402E8A" w:rsidP="00402E8A">
      <w:pPr>
        <w:widowControl w:val="0"/>
        <w:autoSpaceDE w:val="0"/>
        <w:autoSpaceDN w:val="0"/>
        <w:adjustRightInd w:val="0"/>
      </w:pPr>
      <w:r>
        <w:t xml:space="preserve">This Subpart outlines procedures for the acquisition of radiation detection instruments by local governments; reporting instrument loss resulting from theft or other means; and, custodial operational checks to ensure the operability of the instruments at all times. </w:t>
      </w:r>
    </w:p>
    <w:sectPr w:rsidR="00402E8A" w:rsidSect="00402E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E8A"/>
    <w:rsid w:val="00382D6F"/>
    <w:rsid w:val="00402E8A"/>
    <w:rsid w:val="005C3366"/>
    <w:rsid w:val="006252E6"/>
    <w:rsid w:val="006B10DF"/>
    <w:rsid w:val="007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