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01" w:rsidRDefault="002B6301" w:rsidP="002B6301">
      <w:bookmarkStart w:id="0" w:name="_GoBack"/>
      <w:bookmarkEnd w:id="0"/>
    </w:p>
    <w:p w:rsidR="002B6301" w:rsidRPr="002B6301" w:rsidRDefault="002B6301" w:rsidP="002B6301">
      <w:pPr>
        <w:rPr>
          <w:b/>
        </w:rPr>
      </w:pPr>
      <w:r w:rsidRPr="002B6301">
        <w:rPr>
          <w:b/>
        </w:rPr>
        <w:t>Section 305.80  Campus Threat Assessment Team</w:t>
      </w:r>
    </w:p>
    <w:p w:rsidR="002B6301" w:rsidRPr="00E44A58" w:rsidRDefault="002B6301" w:rsidP="002B6301"/>
    <w:p w:rsidR="002B6301" w:rsidRPr="00E44A58" w:rsidRDefault="002B6301" w:rsidP="002B6301">
      <w:pPr>
        <w:ind w:left="1440" w:hanging="720"/>
      </w:pPr>
      <w:r>
        <w:t>a)</w:t>
      </w:r>
      <w:r>
        <w:tab/>
      </w:r>
      <w:r w:rsidR="00532D9D">
        <w:t>Pursuant to the Act, e</w:t>
      </w:r>
      <w:r w:rsidRPr="00E44A58">
        <w:t xml:space="preserve">ach higher education institution </w:t>
      </w:r>
      <w:r w:rsidR="00532D9D">
        <w:t xml:space="preserve">is required to </w:t>
      </w:r>
      <w:r w:rsidRPr="00E44A58">
        <w:t>develop and implement a Campus Threat Assessment Team</w:t>
      </w:r>
      <w:r w:rsidR="00532D9D">
        <w:t xml:space="preserve">. </w:t>
      </w:r>
      <w:r w:rsidRPr="00E44A58">
        <w:t xml:space="preserve"> The team </w:t>
      </w:r>
      <w:r w:rsidR="00532D9D">
        <w:t>should</w:t>
      </w:r>
      <w:r w:rsidRPr="00E44A58">
        <w:t xml:space="preserve"> conduct threat assessments, address aberrant, dangerous, or threatening behavior on campus and provide guidance and best practices for preventing violence and providing supportive services.</w:t>
      </w:r>
    </w:p>
    <w:p w:rsidR="002B6301" w:rsidRPr="00E44A58" w:rsidRDefault="002B6301" w:rsidP="002B6301"/>
    <w:p w:rsidR="002B6301" w:rsidRPr="00E44A58" w:rsidRDefault="002B6301" w:rsidP="002B6301">
      <w:pPr>
        <w:ind w:left="1440" w:hanging="720"/>
      </w:pPr>
      <w:r>
        <w:t>b)</w:t>
      </w:r>
      <w:r>
        <w:tab/>
      </w:r>
      <w:r w:rsidRPr="00E44A58">
        <w:t xml:space="preserve">The team </w:t>
      </w:r>
      <w:r w:rsidR="00532D9D">
        <w:t>should</w:t>
      </w:r>
      <w:r w:rsidRPr="00E44A58">
        <w:t xml:space="preserve"> consist of faculty, law enforcement, human resources, legal counsel, and mental health professionals.  It may also include other persons and organizations deemed appropriate to a particular circumstance.</w:t>
      </w:r>
    </w:p>
    <w:p w:rsidR="002B6301" w:rsidRPr="00E44A58" w:rsidRDefault="002B6301" w:rsidP="002B6301"/>
    <w:p w:rsidR="002B6301" w:rsidRPr="00E44A58" w:rsidRDefault="002B6301" w:rsidP="002B6301">
      <w:pPr>
        <w:ind w:firstLine="720"/>
      </w:pPr>
      <w:r>
        <w:t>c)</w:t>
      </w:r>
      <w:r>
        <w:tab/>
      </w:r>
      <w:r w:rsidRPr="00E44A58">
        <w:t xml:space="preserve">The team </w:t>
      </w:r>
      <w:r w:rsidR="00532D9D">
        <w:t>should</w:t>
      </w:r>
      <w:r w:rsidRPr="00E44A58">
        <w:t xml:space="preserve"> create a written threat assessment policy that provides:</w:t>
      </w:r>
    </w:p>
    <w:p w:rsidR="002B6301" w:rsidRPr="00E44A58" w:rsidRDefault="002B6301" w:rsidP="002B6301"/>
    <w:p w:rsidR="002B6301" w:rsidRPr="00E44A58" w:rsidRDefault="002B6301" w:rsidP="002B6301">
      <w:pPr>
        <w:ind w:left="2160" w:hanging="720"/>
      </w:pPr>
      <w:r w:rsidRPr="00E44A58">
        <w:t>1)</w:t>
      </w:r>
      <w:r>
        <w:tab/>
      </w:r>
      <w:r w:rsidRPr="00E44A58">
        <w:t>Guidance to students, faculty and staff about how to recognize, address and report aberrant and threatening behavior;</w:t>
      </w:r>
    </w:p>
    <w:p w:rsidR="002B6301" w:rsidRPr="00E44A58" w:rsidRDefault="002B6301" w:rsidP="002B6301"/>
    <w:p w:rsidR="002B6301" w:rsidRPr="00E44A58" w:rsidRDefault="002B6301" w:rsidP="002B6301">
      <w:pPr>
        <w:ind w:left="720" w:firstLine="720"/>
      </w:pPr>
      <w:r>
        <w:t>2)</w:t>
      </w:r>
      <w:r>
        <w:tab/>
      </w:r>
      <w:r w:rsidRPr="00E44A58">
        <w:t>Identify individuals that will have access to information;</w:t>
      </w:r>
    </w:p>
    <w:p w:rsidR="002B6301" w:rsidRPr="00E44A58" w:rsidRDefault="002B6301" w:rsidP="002B6301"/>
    <w:p w:rsidR="002B6301" w:rsidRPr="00E44A58" w:rsidRDefault="002B6301" w:rsidP="002B6301">
      <w:pPr>
        <w:ind w:left="2160" w:hanging="720"/>
      </w:pPr>
      <w:r>
        <w:t>3)</w:t>
      </w:r>
      <w:r>
        <w:tab/>
      </w:r>
      <w:r w:rsidRPr="00E44A58">
        <w:t xml:space="preserve">Use a fact-based assessment process to investigate threats, actions or conduct that may lead to targeted violence and determine situation specific response action plans; </w:t>
      </w:r>
    </w:p>
    <w:p w:rsidR="002B6301" w:rsidRPr="00E44A58" w:rsidRDefault="002B6301" w:rsidP="002B6301"/>
    <w:p w:rsidR="002B6301" w:rsidRPr="00E44A58" w:rsidRDefault="002B6301" w:rsidP="002B6301">
      <w:pPr>
        <w:ind w:left="2160" w:hanging="720"/>
      </w:pPr>
      <w:r>
        <w:t>4)</w:t>
      </w:r>
      <w:r>
        <w:tab/>
      </w:r>
      <w:r w:rsidRPr="00E44A58">
        <w:t>Access a range of support services for students, faculty and staff that includes mental health services, crisis management and comprehensive services for victims</w:t>
      </w:r>
      <w:r w:rsidR="005928BA">
        <w:t>,</w:t>
      </w:r>
      <w:r w:rsidRPr="00E44A58">
        <w:t xml:space="preserve"> whether provided on campus or by accessing community resources</w:t>
      </w:r>
      <w:r w:rsidR="005928BA">
        <w:t>; and</w:t>
      </w:r>
    </w:p>
    <w:p w:rsidR="002B6301" w:rsidRPr="00E44A58" w:rsidRDefault="002B6301" w:rsidP="002B6301"/>
    <w:p w:rsidR="002B6301" w:rsidRPr="00E44A58" w:rsidRDefault="002B6301" w:rsidP="002B6301">
      <w:pPr>
        <w:ind w:left="2160" w:hanging="720"/>
      </w:pPr>
      <w:r>
        <w:t>5)</w:t>
      </w:r>
      <w:r>
        <w:tab/>
      </w:r>
      <w:r w:rsidRPr="00E44A58">
        <w:t>Requirements for protecting the privacy of persons providing information to and subject to scrutiny by the threat assessment team.</w:t>
      </w:r>
    </w:p>
    <w:p w:rsidR="002B6301" w:rsidRPr="00E44A58" w:rsidRDefault="002B6301" w:rsidP="002B6301"/>
    <w:p w:rsidR="002B6301" w:rsidRPr="00E44A58" w:rsidRDefault="00FF0538" w:rsidP="00FF0538">
      <w:pPr>
        <w:ind w:left="1440" w:hanging="720"/>
      </w:pPr>
      <w:r>
        <w:t>d</w:t>
      </w:r>
      <w:r w:rsidR="002B6301">
        <w:t>)</w:t>
      </w:r>
      <w:r w:rsidR="002B6301">
        <w:tab/>
      </w:r>
      <w:r w:rsidR="002B6301" w:rsidRPr="00E44A58">
        <w:t xml:space="preserve">All areas of the campus community </w:t>
      </w:r>
      <w:r w:rsidR="00532D9D">
        <w:t>should</w:t>
      </w:r>
      <w:r w:rsidR="002B6301" w:rsidRPr="00E44A58">
        <w:t xml:space="preserve"> be required to cooperate with requests from the threat assessment team relative to successfully monitoring any threatening behavior.</w:t>
      </w:r>
    </w:p>
    <w:p w:rsidR="002B6301" w:rsidRPr="00E44A58" w:rsidRDefault="002B6301" w:rsidP="002B6301"/>
    <w:p w:rsidR="002B6301" w:rsidRPr="00E44A58" w:rsidRDefault="00FF0538" w:rsidP="002B6301">
      <w:pPr>
        <w:ind w:left="1440" w:hanging="720"/>
      </w:pPr>
      <w:r>
        <w:t>e)</w:t>
      </w:r>
      <w:r w:rsidR="002B6301" w:rsidRPr="00E44A58">
        <w:tab/>
        <w:t xml:space="preserve">The team </w:t>
      </w:r>
      <w:r w:rsidR="00A74F5A">
        <w:t>should</w:t>
      </w:r>
      <w:r w:rsidR="002B6301" w:rsidRPr="00E44A58">
        <w:t xml:space="preserve"> meet regularly to provide post-incident assessments and evaluate the effectiveness and response to incidents on a case or aggregate basis.</w:t>
      </w:r>
    </w:p>
    <w:sectPr w:rsidR="002B6301" w:rsidRPr="00E44A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AE" w:rsidRDefault="007855AE">
      <w:r>
        <w:separator/>
      </w:r>
    </w:p>
  </w:endnote>
  <w:endnote w:type="continuationSeparator" w:id="0">
    <w:p w:rsidR="007855AE" w:rsidRDefault="0078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AE" w:rsidRDefault="007855AE">
      <w:r>
        <w:separator/>
      </w:r>
    </w:p>
  </w:footnote>
  <w:footnote w:type="continuationSeparator" w:id="0">
    <w:p w:rsidR="007855AE" w:rsidRDefault="0078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1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39D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4F9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55D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776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301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3CE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15B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D9D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8BA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6B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0DC3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5A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231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F5A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442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53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0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0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