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884E5" w14:textId="77777777" w:rsidR="009113A3" w:rsidRPr="003142F1" w:rsidRDefault="009113A3" w:rsidP="009113A3">
      <w:pPr>
        <w:widowControl w:val="0"/>
        <w:autoSpaceDE w:val="0"/>
        <w:autoSpaceDN w:val="0"/>
        <w:adjustRightInd w:val="0"/>
        <w:rPr>
          <w:rFonts w:eastAsia="Aptos"/>
          <w:kern w:val="2"/>
          <w14:ligatures w14:val="standardContextual"/>
        </w:rPr>
      </w:pPr>
    </w:p>
    <w:p w14:paraId="572F145D" w14:textId="134DBD6C" w:rsidR="009113A3" w:rsidRPr="009113A3" w:rsidRDefault="009113A3" w:rsidP="009113A3">
      <w:pPr>
        <w:widowControl w:val="0"/>
        <w:autoSpaceDE w:val="0"/>
        <w:autoSpaceDN w:val="0"/>
        <w:adjustRightInd w:val="0"/>
        <w:rPr>
          <w:rFonts w:eastAsia="Aptos"/>
          <w:b/>
          <w:bCs/>
          <w:kern w:val="2"/>
          <w14:ligatures w14:val="standardContextual"/>
        </w:rPr>
      </w:pPr>
      <w:r w:rsidRPr="009113A3">
        <w:rPr>
          <w:rFonts w:eastAsia="Aptos"/>
          <w:b/>
          <w:bCs/>
          <w:kern w:val="2"/>
          <w14:ligatures w14:val="standardContextual"/>
        </w:rPr>
        <w:t>Section 410.80  Revocation of Access to the Statewide Database; Decertification</w:t>
      </w:r>
    </w:p>
    <w:p w14:paraId="442D25D3" w14:textId="77777777" w:rsidR="009113A3" w:rsidRPr="003142F1" w:rsidRDefault="009113A3" w:rsidP="009113A3">
      <w:pPr>
        <w:widowControl w:val="0"/>
        <w:autoSpaceDE w:val="0"/>
        <w:autoSpaceDN w:val="0"/>
        <w:adjustRightInd w:val="0"/>
        <w:rPr>
          <w:rFonts w:eastAsia="Aptos"/>
          <w:kern w:val="2"/>
          <w14:ligatures w14:val="standardContextual"/>
        </w:rPr>
      </w:pPr>
    </w:p>
    <w:p w14:paraId="1310FB07" w14:textId="1F569BBB" w:rsidR="009113A3" w:rsidRPr="009113A3" w:rsidRDefault="009113A3" w:rsidP="009113A3">
      <w:pPr>
        <w:widowControl w:val="0"/>
        <w:autoSpaceDE w:val="0"/>
        <w:autoSpaceDN w:val="0"/>
        <w:adjustRightInd w:val="0"/>
        <w:ind w:left="1440" w:hanging="720"/>
        <w:rPr>
          <w:rFonts w:eastAsia="Aptos"/>
        </w:rPr>
      </w:pPr>
      <w:r w:rsidRPr="009113A3">
        <w:t>a)</w:t>
      </w:r>
      <w:r w:rsidRPr="009113A3">
        <w:tab/>
      </w:r>
      <w:r w:rsidRPr="009113A3">
        <w:rPr>
          <w:rFonts w:eastAsia="Aptos"/>
        </w:rPr>
        <w:t xml:space="preserve">In the case of an immediate threat to the security of voter data, Board staff may immediately revoke access to the statewide database without notice. The Board will give notice of the revocation to an affected election authority as soon as practicable and will restore access to the statewide database as quickly as feasible following a revocation under this </w:t>
      </w:r>
      <w:r w:rsidR="005D13FD">
        <w:rPr>
          <w:rFonts w:eastAsia="Aptos"/>
        </w:rPr>
        <w:t>subsection (a)</w:t>
      </w:r>
      <w:r w:rsidRPr="009113A3">
        <w:rPr>
          <w:rFonts w:eastAsia="Aptos"/>
        </w:rPr>
        <w:t>.</w:t>
      </w:r>
      <w:r w:rsidRPr="009113A3">
        <w:t xml:space="preserve">  </w:t>
      </w:r>
    </w:p>
    <w:p w14:paraId="0D7AFA30" w14:textId="77777777" w:rsidR="009113A3" w:rsidRPr="009113A3" w:rsidRDefault="009113A3" w:rsidP="009355EB">
      <w:pPr>
        <w:widowControl w:val="0"/>
        <w:autoSpaceDE w:val="0"/>
        <w:autoSpaceDN w:val="0"/>
        <w:adjustRightInd w:val="0"/>
        <w:rPr>
          <w:rFonts w:eastAsia="Aptos"/>
          <w:kern w:val="2"/>
          <w14:ligatures w14:val="standardContextual"/>
        </w:rPr>
      </w:pPr>
    </w:p>
    <w:p w14:paraId="41DCB138" w14:textId="77777777" w:rsidR="009113A3" w:rsidRPr="009113A3" w:rsidRDefault="009113A3" w:rsidP="009113A3">
      <w:pPr>
        <w:widowControl w:val="0"/>
        <w:tabs>
          <w:tab w:val="left" w:pos="2160"/>
        </w:tabs>
        <w:autoSpaceDE w:val="0"/>
        <w:autoSpaceDN w:val="0"/>
        <w:ind w:left="1440" w:hanging="720"/>
        <w:rPr>
          <w:rFonts w:eastAsia="Aptos"/>
        </w:rPr>
      </w:pPr>
      <w:r w:rsidRPr="009113A3">
        <w:rPr>
          <w:rFonts w:eastAsia="Aptos"/>
        </w:rPr>
        <w:t>b)</w:t>
      </w:r>
      <w:r w:rsidRPr="009113A3">
        <w:rPr>
          <w:rFonts w:eastAsia="Aptos"/>
        </w:rPr>
        <w:tab/>
        <w:t xml:space="preserve">Board staff will immediately revoke </w:t>
      </w:r>
      <w:r w:rsidRPr="009113A3">
        <w:t xml:space="preserve">the </w:t>
      </w:r>
      <w:r w:rsidRPr="009113A3">
        <w:rPr>
          <w:rFonts w:eastAsia="Aptos"/>
        </w:rPr>
        <w:t>access granted to the statewide database on a limited basis under Section 410.40(a)(5) if the procedures outlined in Section 410.40(a)(2) through (a)(4) are not met within 60 days following the proclamation of the results of the applicable election under Section 410.40(a)(5). Access to the statewide database will be restored upon the successful completion of the certification procedures outlined in Section 410.40(a)(2) through (a)(4).</w:t>
      </w:r>
    </w:p>
    <w:p w14:paraId="4A878A82" w14:textId="77777777" w:rsidR="009113A3" w:rsidRPr="009113A3" w:rsidRDefault="009113A3" w:rsidP="009355EB">
      <w:pPr>
        <w:widowControl w:val="0"/>
        <w:autoSpaceDE w:val="0"/>
        <w:autoSpaceDN w:val="0"/>
        <w:adjustRightInd w:val="0"/>
        <w:rPr>
          <w:rFonts w:eastAsia="Aptos"/>
          <w:kern w:val="2"/>
          <w14:ligatures w14:val="standardContextual"/>
        </w:rPr>
      </w:pPr>
    </w:p>
    <w:p w14:paraId="4CD97CE9" w14:textId="530995A5" w:rsidR="009113A3" w:rsidRPr="009113A3" w:rsidRDefault="009113A3" w:rsidP="009113A3">
      <w:pPr>
        <w:widowControl w:val="0"/>
        <w:autoSpaceDE w:val="0"/>
        <w:autoSpaceDN w:val="0"/>
        <w:adjustRightInd w:val="0"/>
        <w:ind w:left="1440" w:hanging="720"/>
        <w:rPr>
          <w:rFonts w:eastAsia="Aptos"/>
        </w:rPr>
      </w:pPr>
      <w:r w:rsidRPr="009113A3">
        <w:t>c)</w:t>
      </w:r>
      <w:r w:rsidRPr="009113A3">
        <w:tab/>
        <w:t>A computer-based voter registration may be decertified</w:t>
      </w:r>
      <w:r w:rsidR="005D13FD">
        <w:t xml:space="preserve"> under this Part</w:t>
      </w:r>
      <w:r w:rsidRPr="009113A3">
        <w:t xml:space="preserve"> and access</w:t>
      </w:r>
      <w:r w:rsidRPr="009113A3">
        <w:rPr>
          <w:rFonts w:eastAsia="Aptos"/>
        </w:rPr>
        <w:t xml:space="preserve"> to the </w:t>
      </w:r>
      <w:r w:rsidR="005D13FD">
        <w:rPr>
          <w:rFonts w:eastAsia="Aptos"/>
        </w:rPr>
        <w:t>s</w:t>
      </w:r>
      <w:r w:rsidRPr="009113A3">
        <w:rPr>
          <w:rFonts w:eastAsia="Aptos"/>
        </w:rPr>
        <w:t xml:space="preserve">tatewide database by the decertified computer-based voter registration system </w:t>
      </w:r>
      <w:r w:rsidRPr="009113A3">
        <w:t xml:space="preserve">may be revoked </w:t>
      </w:r>
      <w:r w:rsidR="005D13FD">
        <w:t xml:space="preserve">by </w:t>
      </w:r>
      <w:r w:rsidR="002152AC">
        <w:t>B</w:t>
      </w:r>
      <w:r w:rsidR="005D13FD">
        <w:t xml:space="preserve">oard staff </w:t>
      </w:r>
      <w:r w:rsidRPr="009113A3">
        <w:rPr>
          <w:rFonts w:eastAsia="Aptos"/>
        </w:rPr>
        <w:t>if:</w:t>
      </w:r>
      <w:r w:rsidRPr="009113A3">
        <w:t xml:space="preserve"> </w:t>
      </w:r>
    </w:p>
    <w:p w14:paraId="4E99CEC2" w14:textId="77777777" w:rsidR="009113A3" w:rsidRPr="009113A3" w:rsidRDefault="009113A3" w:rsidP="009355EB">
      <w:pPr>
        <w:widowControl w:val="0"/>
        <w:autoSpaceDE w:val="0"/>
        <w:autoSpaceDN w:val="0"/>
        <w:adjustRightInd w:val="0"/>
        <w:rPr>
          <w:rFonts w:eastAsia="Aptos"/>
          <w:kern w:val="2"/>
          <w14:ligatures w14:val="standardContextual"/>
        </w:rPr>
      </w:pPr>
    </w:p>
    <w:p w14:paraId="7D9DD9B1" w14:textId="77777777" w:rsidR="009113A3" w:rsidRPr="009113A3" w:rsidRDefault="009113A3" w:rsidP="009355EB">
      <w:pPr>
        <w:widowControl w:val="0"/>
        <w:autoSpaceDE w:val="0"/>
        <w:autoSpaceDN w:val="0"/>
        <w:adjustRightInd w:val="0"/>
        <w:ind w:left="2160" w:hanging="720"/>
        <w:rPr>
          <w:rFonts w:eastAsia="Aptos"/>
        </w:rPr>
      </w:pPr>
      <w:r w:rsidRPr="009113A3">
        <w:t>1)</w:t>
      </w:r>
      <w:r w:rsidRPr="009113A3">
        <w:tab/>
      </w:r>
      <w:r w:rsidRPr="009113A3">
        <w:rPr>
          <w:rFonts w:eastAsia="Aptos"/>
        </w:rPr>
        <w:t xml:space="preserve">the election authority or computer-based voter registration system vendor fails to implement the risk mitigation recommendations made under Section 410.70(c) within 90 days of being sent notice of the risk mitigation recommendations; </w:t>
      </w:r>
      <w:r w:rsidRPr="009113A3">
        <w:t xml:space="preserve"> </w:t>
      </w:r>
    </w:p>
    <w:p w14:paraId="2BB546C0" w14:textId="77777777" w:rsidR="009113A3" w:rsidRPr="009113A3" w:rsidRDefault="009113A3" w:rsidP="009355EB">
      <w:pPr>
        <w:widowControl w:val="0"/>
        <w:autoSpaceDE w:val="0"/>
        <w:autoSpaceDN w:val="0"/>
        <w:adjustRightInd w:val="0"/>
        <w:rPr>
          <w:rFonts w:eastAsia="Aptos"/>
          <w:kern w:val="2"/>
          <w14:ligatures w14:val="standardContextual"/>
        </w:rPr>
      </w:pPr>
    </w:p>
    <w:p w14:paraId="6467F982" w14:textId="77777777" w:rsidR="009113A3" w:rsidRPr="009113A3" w:rsidRDefault="009113A3" w:rsidP="009355EB">
      <w:pPr>
        <w:widowControl w:val="0"/>
        <w:autoSpaceDE w:val="0"/>
        <w:autoSpaceDN w:val="0"/>
        <w:adjustRightInd w:val="0"/>
        <w:ind w:left="2160" w:hanging="720"/>
      </w:pPr>
      <w:r w:rsidRPr="009113A3">
        <w:t>2)</w:t>
      </w:r>
      <w:r w:rsidRPr="009113A3">
        <w:tab/>
      </w:r>
      <w:r w:rsidRPr="009113A3">
        <w:rPr>
          <w:rFonts w:eastAsia="Aptos"/>
        </w:rPr>
        <w:t xml:space="preserve">the election authority </w:t>
      </w:r>
      <w:r w:rsidRPr="009113A3">
        <w:t>or computer-based voter registration system vendor makes a material misrepresentation to the Board concerning the system or during the certification standards verification process; or</w:t>
      </w:r>
    </w:p>
    <w:p w14:paraId="03DBCE31" w14:textId="77777777" w:rsidR="009113A3" w:rsidRPr="009113A3" w:rsidRDefault="009113A3" w:rsidP="009355EB">
      <w:pPr>
        <w:widowControl w:val="0"/>
        <w:autoSpaceDE w:val="0"/>
        <w:autoSpaceDN w:val="0"/>
        <w:adjustRightInd w:val="0"/>
        <w:rPr>
          <w:kern w:val="2"/>
          <w14:ligatures w14:val="standardContextual"/>
        </w:rPr>
      </w:pPr>
    </w:p>
    <w:p w14:paraId="2281D8BD" w14:textId="77777777" w:rsidR="009113A3" w:rsidRPr="009113A3" w:rsidRDefault="009113A3" w:rsidP="009355EB">
      <w:pPr>
        <w:widowControl w:val="0"/>
        <w:autoSpaceDE w:val="0"/>
        <w:autoSpaceDN w:val="0"/>
        <w:adjustRightInd w:val="0"/>
        <w:ind w:left="2160" w:hanging="720"/>
        <w:rPr>
          <w:rFonts w:eastAsia="Aptos"/>
          <w:kern w:val="2"/>
          <w14:ligatures w14:val="standardContextual"/>
        </w:rPr>
      </w:pPr>
      <w:r w:rsidRPr="009113A3">
        <w:rPr>
          <w:kern w:val="2"/>
          <w14:ligatures w14:val="standardContextual"/>
        </w:rPr>
        <w:t>3)</w:t>
      </w:r>
      <w:r w:rsidRPr="009113A3">
        <w:rPr>
          <w:rFonts w:eastAsia="Aptos"/>
          <w:kern w:val="2"/>
          <w14:ligatures w14:val="standardContextual"/>
        </w:rPr>
        <w:tab/>
      </w:r>
      <w:r w:rsidRPr="009113A3">
        <w:rPr>
          <w:kern w:val="2"/>
          <w14:ligatures w14:val="standardContextual"/>
        </w:rPr>
        <w:t xml:space="preserve">the election authority or computer-based voter registration system vendor </w:t>
      </w:r>
      <w:r w:rsidRPr="009113A3">
        <w:rPr>
          <w:rFonts w:eastAsia="Aptos"/>
          <w:kern w:val="2"/>
          <w14:ligatures w14:val="standardContextual"/>
        </w:rPr>
        <w:t>fails to provide notification to the Board as required by Section 410.70 (a)</w:t>
      </w:r>
      <w:r w:rsidRPr="009113A3">
        <w:rPr>
          <w:kern w:val="2"/>
          <w14:ligatures w14:val="standardContextual"/>
        </w:rPr>
        <w:t xml:space="preserve"> or impedes the ability of Board staff to analyze the circumstances surrounding a security breach and make recommendations for the mitigation of future risk as set forth in Section 410.70(c).  </w:t>
      </w:r>
    </w:p>
    <w:p w14:paraId="6A648135" w14:textId="77777777" w:rsidR="009113A3" w:rsidRPr="009113A3" w:rsidRDefault="009113A3" w:rsidP="009113A3">
      <w:pPr>
        <w:widowControl w:val="0"/>
        <w:autoSpaceDE w:val="0"/>
        <w:autoSpaceDN w:val="0"/>
        <w:adjustRightInd w:val="0"/>
        <w:rPr>
          <w:rFonts w:eastAsia="Aptos"/>
          <w:kern w:val="2"/>
          <w14:ligatures w14:val="standardContextual"/>
        </w:rPr>
      </w:pPr>
    </w:p>
    <w:p w14:paraId="2CBDB116" w14:textId="77777777" w:rsidR="009113A3" w:rsidRPr="009113A3" w:rsidRDefault="009113A3" w:rsidP="009113A3">
      <w:pPr>
        <w:widowControl w:val="0"/>
        <w:autoSpaceDE w:val="0"/>
        <w:autoSpaceDN w:val="0"/>
        <w:adjustRightInd w:val="0"/>
        <w:ind w:left="1440" w:hanging="720"/>
        <w:rPr>
          <w:rFonts w:eastAsia="Aptos"/>
        </w:rPr>
      </w:pPr>
      <w:r w:rsidRPr="009113A3">
        <w:t>d)</w:t>
      </w:r>
      <w:r w:rsidRPr="009113A3">
        <w:tab/>
      </w:r>
      <w:r w:rsidRPr="009113A3">
        <w:rPr>
          <w:rFonts w:eastAsia="Aptos"/>
        </w:rPr>
        <w:t xml:space="preserve">The Board will follow the below procedure before access to the statewide database </w:t>
      </w:r>
      <w:r w:rsidRPr="009113A3">
        <w:t xml:space="preserve">is revoked </w:t>
      </w:r>
      <w:r w:rsidRPr="009113A3">
        <w:rPr>
          <w:rFonts w:eastAsia="Aptos"/>
        </w:rPr>
        <w:t>for a reason listed in subsection (c):</w:t>
      </w:r>
    </w:p>
    <w:p w14:paraId="043F62E0" w14:textId="77777777" w:rsidR="009113A3" w:rsidRPr="009113A3" w:rsidRDefault="009113A3" w:rsidP="009355EB">
      <w:pPr>
        <w:widowControl w:val="0"/>
        <w:autoSpaceDE w:val="0"/>
        <w:autoSpaceDN w:val="0"/>
        <w:adjustRightInd w:val="0"/>
        <w:rPr>
          <w:rFonts w:eastAsia="Aptos"/>
          <w:kern w:val="2"/>
          <w14:ligatures w14:val="standardContextual"/>
        </w:rPr>
      </w:pPr>
    </w:p>
    <w:p w14:paraId="0EC0E29A" w14:textId="77777777" w:rsidR="009113A3" w:rsidRPr="009113A3" w:rsidRDefault="009113A3" w:rsidP="003142F1">
      <w:pPr>
        <w:widowControl w:val="0"/>
        <w:autoSpaceDE w:val="0"/>
        <w:autoSpaceDN w:val="0"/>
        <w:adjustRightInd w:val="0"/>
        <w:ind w:left="2160" w:hanging="720"/>
        <w:rPr>
          <w:rFonts w:eastAsia="Aptos"/>
        </w:rPr>
      </w:pPr>
      <w:r w:rsidRPr="009113A3">
        <w:t>1)</w:t>
      </w:r>
      <w:r w:rsidRPr="009113A3">
        <w:tab/>
      </w:r>
      <w:r w:rsidRPr="009113A3">
        <w:rPr>
          <w:rFonts w:eastAsia="Aptos"/>
        </w:rPr>
        <w:t>The Board will send notice of its intent to consider a revocation of access to the statewide database to each affected election authority and to the computer-based voter registration system via first-class mail and email, if an email address is available, at least 30 days prior to the Board meeting to consider the revocation.</w:t>
      </w:r>
      <w:r w:rsidRPr="009113A3">
        <w:t xml:space="preserve">  </w:t>
      </w:r>
    </w:p>
    <w:p w14:paraId="18C1DC67" w14:textId="77777777" w:rsidR="009113A3" w:rsidRPr="009113A3" w:rsidRDefault="009113A3" w:rsidP="009355EB">
      <w:pPr>
        <w:widowControl w:val="0"/>
        <w:autoSpaceDE w:val="0"/>
        <w:autoSpaceDN w:val="0"/>
        <w:adjustRightInd w:val="0"/>
        <w:rPr>
          <w:rFonts w:eastAsia="Aptos"/>
          <w:kern w:val="2"/>
          <w14:ligatures w14:val="standardContextual"/>
        </w:rPr>
      </w:pPr>
    </w:p>
    <w:p w14:paraId="60312692" w14:textId="77777777" w:rsidR="009113A3" w:rsidRPr="009113A3" w:rsidRDefault="009113A3" w:rsidP="003142F1">
      <w:pPr>
        <w:widowControl w:val="0"/>
        <w:autoSpaceDE w:val="0"/>
        <w:autoSpaceDN w:val="0"/>
        <w:adjustRightInd w:val="0"/>
        <w:ind w:left="2160" w:hanging="720"/>
        <w:rPr>
          <w:rFonts w:eastAsia="Aptos"/>
        </w:rPr>
      </w:pPr>
      <w:r w:rsidRPr="009113A3">
        <w:t>2)</w:t>
      </w:r>
      <w:r w:rsidRPr="009113A3">
        <w:tab/>
      </w:r>
      <w:r w:rsidRPr="009113A3">
        <w:rPr>
          <w:rFonts w:eastAsia="Aptos"/>
        </w:rPr>
        <w:t xml:space="preserve">At the Board meeting at which revocation under this subsection (d) is considered, the Board will consider any statements or documentation it </w:t>
      </w:r>
      <w:r w:rsidRPr="009113A3">
        <w:rPr>
          <w:rFonts w:eastAsia="Aptos"/>
        </w:rPr>
        <w:lastRenderedPageBreak/>
        <w:t>deems relevant. The Board will vote to revoke access, allow continued access, or continue the matter until the next regular Board meeting.</w:t>
      </w:r>
      <w:r w:rsidRPr="009113A3">
        <w:t xml:space="preserve">  </w:t>
      </w:r>
    </w:p>
    <w:p w14:paraId="58A18FFF" w14:textId="77777777" w:rsidR="009113A3" w:rsidRPr="009113A3" w:rsidRDefault="009113A3" w:rsidP="009355EB">
      <w:pPr>
        <w:widowControl w:val="0"/>
        <w:autoSpaceDE w:val="0"/>
        <w:autoSpaceDN w:val="0"/>
        <w:adjustRightInd w:val="0"/>
        <w:rPr>
          <w:rFonts w:eastAsia="Aptos"/>
          <w:kern w:val="2"/>
          <w14:ligatures w14:val="standardContextual"/>
        </w:rPr>
      </w:pPr>
    </w:p>
    <w:p w14:paraId="37504187" w14:textId="58036E07" w:rsidR="000174EB" w:rsidRPr="009113A3" w:rsidRDefault="009113A3" w:rsidP="006705DF">
      <w:pPr>
        <w:widowControl w:val="0"/>
        <w:ind w:left="2160" w:hanging="720"/>
      </w:pPr>
      <w:r w:rsidRPr="009113A3">
        <w:rPr>
          <w:kern w:val="2"/>
          <w14:ligatures w14:val="standardContextual"/>
        </w:rPr>
        <w:t>3)</w:t>
      </w:r>
      <w:r w:rsidRPr="009113A3">
        <w:rPr>
          <w:rFonts w:eastAsia="Aptos"/>
          <w:kern w:val="2"/>
          <w14:ligatures w14:val="standardContextual"/>
        </w:rPr>
        <w:tab/>
        <w:t xml:space="preserve">If the Board </w:t>
      </w:r>
      <w:r w:rsidRPr="009113A3">
        <w:rPr>
          <w:kern w:val="2"/>
          <w14:ligatures w14:val="standardContextual"/>
        </w:rPr>
        <w:t xml:space="preserve">votes to revoke access under subsection (d)(2) or </w:t>
      </w:r>
      <w:r w:rsidRPr="009113A3">
        <w:rPr>
          <w:rFonts w:eastAsia="Aptos"/>
          <w:kern w:val="2"/>
          <w14:ligatures w14:val="standardContextual"/>
        </w:rPr>
        <w:t>does not vote to allow continued access at its next</w:t>
      </w:r>
      <w:r w:rsidRPr="009113A3">
        <w:t xml:space="preserve"> </w:t>
      </w:r>
      <w:r w:rsidRPr="009113A3">
        <w:rPr>
          <w:rFonts w:eastAsia="Aptos"/>
          <w:kern w:val="2"/>
          <w14:ligatures w14:val="standardContextual"/>
        </w:rPr>
        <w:t>regular</w:t>
      </w:r>
      <w:r w:rsidRPr="009113A3">
        <w:t xml:space="preserve"> </w:t>
      </w:r>
      <w:r w:rsidRPr="009113A3">
        <w:rPr>
          <w:rFonts w:eastAsia="Aptos"/>
          <w:kern w:val="2"/>
          <w14:ligatures w14:val="standardContextual"/>
        </w:rPr>
        <w:t>meeting</w:t>
      </w:r>
      <w:r w:rsidRPr="009113A3">
        <w:t xml:space="preserve"> </w:t>
      </w:r>
      <w:r w:rsidRPr="009113A3">
        <w:rPr>
          <w:rFonts w:eastAsia="Aptos"/>
          <w:kern w:val="2"/>
          <w14:ligatures w14:val="standardContextual"/>
        </w:rPr>
        <w:t>following</w:t>
      </w:r>
      <w:r w:rsidRPr="009113A3">
        <w:t xml:space="preserve"> </w:t>
      </w:r>
      <w:r w:rsidRPr="009113A3">
        <w:rPr>
          <w:rFonts w:eastAsia="Aptos"/>
          <w:kern w:val="2"/>
          <w14:ligatures w14:val="standardContextual"/>
        </w:rPr>
        <w:t>a</w:t>
      </w:r>
      <w:r w:rsidRPr="009113A3">
        <w:t xml:space="preserve"> </w:t>
      </w:r>
      <w:r w:rsidRPr="009113A3">
        <w:rPr>
          <w:rFonts w:eastAsia="Aptos"/>
          <w:kern w:val="2"/>
          <w14:ligatures w14:val="standardContextual"/>
        </w:rPr>
        <w:t>continuance</w:t>
      </w:r>
      <w:r w:rsidRPr="009113A3">
        <w:t xml:space="preserve"> </w:t>
      </w:r>
      <w:r w:rsidRPr="009113A3">
        <w:rPr>
          <w:rFonts w:eastAsia="Aptos"/>
          <w:kern w:val="2"/>
          <w14:ligatures w14:val="standardContextual"/>
        </w:rPr>
        <w:t>granted</w:t>
      </w:r>
      <w:r w:rsidRPr="009113A3">
        <w:t xml:space="preserve"> </w:t>
      </w:r>
      <w:r w:rsidRPr="009113A3">
        <w:rPr>
          <w:rFonts w:eastAsia="Aptos"/>
          <w:kern w:val="2"/>
          <w14:ligatures w14:val="standardContextual"/>
        </w:rPr>
        <w:t>under that subsection, within 7 days after the</w:t>
      </w:r>
      <w:r w:rsidRPr="009113A3">
        <w:t xml:space="preserve"> </w:t>
      </w:r>
      <w:r w:rsidRPr="009113A3">
        <w:rPr>
          <w:rFonts w:eastAsia="Aptos"/>
          <w:kern w:val="2"/>
          <w14:ligatures w14:val="standardContextual"/>
        </w:rPr>
        <w:t>Board meeting,</w:t>
      </w:r>
      <w:r w:rsidRPr="009113A3">
        <w:rPr>
          <w:kern w:val="2"/>
          <w14:ligatures w14:val="standardContextual"/>
        </w:rPr>
        <w:t xml:space="preserve"> </w:t>
      </w:r>
      <w:r w:rsidRPr="009113A3">
        <w:rPr>
          <w:rFonts w:eastAsia="Aptos"/>
          <w:kern w:val="2"/>
          <w14:ligatures w14:val="standardContextual"/>
        </w:rPr>
        <w:t xml:space="preserve">Board staff will revoke access to the statewide </w:t>
      </w:r>
      <w:r w:rsidRPr="009113A3">
        <w:rPr>
          <w:kern w:val="2"/>
          <w14:ligatures w14:val="standardContextual"/>
        </w:rPr>
        <w:t>database</w:t>
      </w:r>
      <w:r w:rsidRPr="009113A3">
        <w:rPr>
          <w:rFonts w:eastAsia="Aptos"/>
          <w:kern w:val="2"/>
          <w14:ligatures w14:val="standardContextual"/>
        </w:rPr>
        <w:t xml:space="preserve"> for the computer-based voter registration system.</w:t>
      </w:r>
    </w:p>
    <w:sectPr w:rsidR="000174EB" w:rsidRPr="009113A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74CD6" w14:textId="77777777" w:rsidR="009113A3" w:rsidRDefault="009113A3">
      <w:r>
        <w:separator/>
      </w:r>
    </w:p>
  </w:endnote>
  <w:endnote w:type="continuationSeparator" w:id="0">
    <w:p w14:paraId="0ED6EA48" w14:textId="77777777" w:rsidR="009113A3" w:rsidRDefault="0091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EA3CC" w14:textId="77777777" w:rsidR="009113A3" w:rsidRDefault="009113A3">
      <w:r>
        <w:separator/>
      </w:r>
    </w:p>
  </w:footnote>
  <w:footnote w:type="continuationSeparator" w:id="0">
    <w:p w14:paraId="6C7A4DDF" w14:textId="77777777" w:rsidR="009113A3" w:rsidRDefault="009113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A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2AC"/>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42F1"/>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13FD"/>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5DF"/>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13A3"/>
    <w:rsid w:val="00915C6D"/>
    <w:rsid w:val="009168BC"/>
    <w:rsid w:val="00916926"/>
    <w:rsid w:val="009169AC"/>
    <w:rsid w:val="00921F8B"/>
    <w:rsid w:val="00922286"/>
    <w:rsid w:val="00931CDC"/>
    <w:rsid w:val="00934057"/>
    <w:rsid w:val="0093513C"/>
    <w:rsid w:val="009355EB"/>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E6961"/>
  <w15:chartTrackingRefBased/>
  <w15:docId w15:val="{4FA81BF1-4AE3-4D3A-8962-F2E42EE6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1597759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463</Words>
  <Characters>2580</Characters>
  <Application>Microsoft Office Word</Application>
  <DocSecurity>0</DocSecurity>
  <Lines>21</Lines>
  <Paragraphs>6</Paragraphs>
  <ScaleCrop>false</ScaleCrop>
  <Company>Illinois General Assembly</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2025-08-05T14:06:00Z</dcterms:created>
  <dcterms:modified xsi:type="dcterms:W3CDTF">2025-12-24T13:29:00Z</dcterms:modified>
</cp:coreProperties>
</file>