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16" w:rsidRDefault="00075E16" w:rsidP="00075E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3050.10</w:t>
      </w:r>
      <w:r>
        <w:tab/>
        <w:t xml:space="preserve">Definitions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3050.20</w:t>
      </w:r>
      <w:r>
        <w:tab/>
        <w:t xml:space="preserve">Public Library Responsibilities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3050.25</w:t>
      </w:r>
      <w:r>
        <w:tab/>
        <w:t xml:space="preserve">Applying for a Non-Resident Library Card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3050.30</w:t>
      </w:r>
      <w:r>
        <w:tab/>
        <w:t xml:space="preserve">Regional Library System Responsibilities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3050.40</w:t>
      </w:r>
      <w:r>
        <w:tab/>
        <w:t xml:space="preserve">Options for Non-Resident Library Cards </w:t>
      </w:r>
    </w:p>
    <w:p w:rsidR="00FC0A7B" w:rsidRPr="00FC0A7B" w:rsidRDefault="00FC0A7B" w:rsidP="00FC0A7B">
      <w:r w:rsidRPr="00FC0A7B">
        <w:t>3050.45</w:t>
      </w:r>
      <w:r>
        <w:tab/>
      </w:r>
      <w:r w:rsidRPr="00FC0A7B">
        <w:t>E-Resources to Non-Residents</w:t>
      </w:r>
    </w:p>
    <w:p w:rsidR="00075E16" w:rsidRDefault="00FC0A7B" w:rsidP="00075E16">
      <w:pPr>
        <w:widowControl w:val="0"/>
        <w:autoSpaceDE w:val="0"/>
        <w:autoSpaceDN w:val="0"/>
        <w:adjustRightInd w:val="0"/>
        <w:ind w:left="1440" w:hanging="1440"/>
      </w:pPr>
      <w:r>
        <w:t>3050.50</w:t>
      </w:r>
      <w:r>
        <w:tab/>
      </w:r>
      <w:r w:rsidR="00075E16">
        <w:t xml:space="preserve">Criteria for Non-Resident Library Cards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3050.60</w:t>
      </w:r>
      <w:r>
        <w:tab/>
        <w:t xml:space="preserve">Non-Resident Fee Formula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3050.70</w:t>
      </w:r>
      <w:r>
        <w:tab/>
        <w:t xml:space="preserve">Non-Resident Property Owner </w:t>
      </w:r>
      <w:r w:rsidR="00FF768A">
        <w:t>and Leasee</w:t>
      </w:r>
    </w:p>
    <w:p w:rsidR="00FC0A7B" w:rsidRDefault="00FC0A7B" w:rsidP="00075E16">
      <w:pPr>
        <w:widowControl w:val="0"/>
        <w:autoSpaceDE w:val="0"/>
        <w:autoSpaceDN w:val="0"/>
        <w:adjustRightInd w:val="0"/>
        <w:ind w:left="1440" w:hanging="1440"/>
      </w:pPr>
      <w:r>
        <w:t>3050.75</w:t>
      </w:r>
      <w:r>
        <w:tab/>
        <w:t>Cards for Kids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3050.80</w:t>
      </w:r>
      <w:r>
        <w:tab/>
        <w:t xml:space="preserve">Contractual Services </w:t>
      </w:r>
    </w:p>
    <w:p w:rsidR="00075E16" w:rsidRDefault="00075E16" w:rsidP="00075E16">
      <w:pPr>
        <w:widowControl w:val="0"/>
        <w:autoSpaceDE w:val="0"/>
        <w:autoSpaceDN w:val="0"/>
        <w:adjustRightInd w:val="0"/>
        <w:ind w:left="1440" w:hanging="1440"/>
      </w:pPr>
      <w:r>
        <w:t>3050.90</w:t>
      </w:r>
      <w:r>
        <w:tab/>
        <w:t xml:space="preserve">State Mandates Act Exemption </w:t>
      </w:r>
    </w:p>
    <w:sectPr w:rsidR="00075E16" w:rsidSect="00075E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E16"/>
    <w:rsid w:val="00075E16"/>
    <w:rsid w:val="00107634"/>
    <w:rsid w:val="0028454F"/>
    <w:rsid w:val="00376A0B"/>
    <w:rsid w:val="00451D25"/>
    <w:rsid w:val="00755051"/>
    <w:rsid w:val="00FB2699"/>
    <w:rsid w:val="00FC0A7B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0F71B4-D751-473A-BB60-67B88585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Bockewitz, Crystal K.</cp:lastModifiedBy>
  <cp:revision>2</cp:revision>
  <dcterms:created xsi:type="dcterms:W3CDTF">2021-07-08T19:58:00Z</dcterms:created>
  <dcterms:modified xsi:type="dcterms:W3CDTF">2021-07-08T19:58:00Z</dcterms:modified>
</cp:coreProperties>
</file>