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A08C" w14:textId="77777777" w:rsidR="00A6631A" w:rsidRPr="00B06CC2" w:rsidRDefault="00A6631A" w:rsidP="00A6631A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59F6F3B9" w14:textId="77777777" w:rsidR="00A6631A" w:rsidRPr="00B06CC2" w:rsidRDefault="00A6631A" w:rsidP="00A6631A">
      <w:pPr>
        <w:pStyle w:val="PlainText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b/>
          <w:bCs/>
          <w:sz w:val="24"/>
          <w:szCs w:val="24"/>
        </w:rPr>
        <w:t>Section 3035.435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CC2">
        <w:rPr>
          <w:rFonts w:ascii="Times New Roman" w:hAnsi="Times New Roman"/>
          <w:b/>
          <w:bCs/>
          <w:sz w:val="24"/>
          <w:szCs w:val="24"/>
        </w:rPr>
        <w:t xml:space="preserve"> Grant Funding Limitations </w:t>
      </w:r>
    </w:p>
    <w:p w14:paraId="71F0EA61" w14:textId="77777777" w:rsidR="00A6631A" w:rsidRPr="00B06CC2" w:rsidRDefault="00A6631A" w:rsidP="00A6631A">
      <w:pPr>
        <w:pStyle w:val="PlainText"/>
        <w:rPr>
          <w:rFonts w:ascii="Times New Roman" w:hAnsi="Times New Roman"/>
          <w:sz w:val="24"/>
        </w:rPr>
      </w:pPr>
    </w:p>
    <w:p w14:paraId="425C73D7" w14:textId="77777777" w:rsidR="00A6631A" w:rsidRPr="00B06CC2" w:rsidRDefault="00A6631A" w:rsidP="00A6631A">
      <w:pPr>
        <w:pStyle w:val="PlainText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 xml:space="preserve">Fiscal limitations on library building construction grants under Section 8 of the </w:t>
      </w:r>
      <w:smartTag w:uri="urn:schemas-microsoft-com:office:smarttags" w:element="place">
        <w:smartTag w:uri="urn:schemas-microsoft-com:office:smarttags" w:element="State">
          <w:r w:rsidRPr="00B06CC2">
            <w:rPr>
              <w:rFonts w:ascii="Times New Roman" w:hAnsi="Times New Roman"/>
              <w:sz w:val="24"/>
              <w:szCs w:val="24"/>
            </w:rPr>
            <w:t>Illinois</w:t>
          </w:r>
        </w:smartTag>
      </w:smartTag>
      <w:r w:rsidRPr="00B06CC2">
        <w:rPr>
          <w:rFonts w:ascii="Times New Roman" w:hAnsi="Times New Roman"/>
          <w:sz w:val="24"/>
          <w:szCs w:val="24"/>
        </w:rPr>
        <w:t xml:space="preserve"> Library System Act shall include the following: </w:t>
      </w:r>
    </w:p>
    <w:p w14:paraId="6FD4C875" w14:textId="77777777" w:rsidR="00A6631A" w:rsidRPr="00B06CC2" w:rsidRDefault="00A6631A" w:rsidP="00A6631A">
      <w:pPr>
        <w:pStyle w:val="PlainText"/>
        <w:rPr>
          <w:rFonts w:ascii="Times New Roman" w:hAnsi="Times New Roman"/>
          <w:sz w:val="24"/>
        </w:rPr>
      </w:pPr>
    </w:p>
    <w:p w14:paraId="511B2A09" w14:textId="77777777" w:rsidR="00A6631A" w:rsidRPr="00B06CC2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>The public libraries in any one county shall not receive more than 50% of the funding in each application round unless there are insufficient applications from libraries in other counties to e</w:t>
      </w:r>
      <w:r w:rsidR="00692E4A">
        <w:rPr>
          <w:rFonts w:ascii="Times New Roman" w:hAnsi="Times New Roman"/>
          <w:sz w:val="24"/>
          <w:szCs w:val="24"/>
        </w:rPr>
        <w:t xml:space="preserve">xpend the entire appropriation. </w:t>
      </w:r>
      <w:r w:rsidRPr="00B06CC2">
        <w:rPr>
          <w:rFonts w:ascii="Times New Roman" w:hAnsi="Times New Roman"/>
          <w:sz w:val="24"/>
          <w:szCs w:val="24"/>
        </w:rPr>
        <w:t xml:space="preserve"> Grants to library systems shall not be included in calculating this 50% limitation. </w:t>
      </w:r>
    </w:p>
    <w:p w14:paraId="1A288D17" w14:textId="77777777" w:rsidR="00A6631A" w:rsidRPr="00B06CC2" w:rsidRDefault="00A6631A" w:rsidP="00692E4A">
      <w:pPr>
        <w:pStyle w:val="PlainText"/>
        <w:rPr>
          <w:rFonts w:ascii="Times New Roman" w:hAnsi="Times New Roman"/>
          <w:sz w:val="24"/>
        </w:rPr>
      </w:pPr>
    </w:p>
    <w:p w14:paraId="20B95B76" w14:textId="296F9332" w:rsidR="00A6631A" w:rsidRPr="00B06CC2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>The maximum grant for each library political unit shall be $125,000 per annual funding cycle unless there are insufficient applications from other political units to expend the entire appropriation</w:t>
      </w:r>
      <w:r w:rsidR="00692E4A">
        <w:rPr>
          <w:rFonts w:ascii="Times New Roman" w:hAnsi="Times New Roman"/>
          <w:sz w:val="24"/>
          <w:szCs w:val="24"/>
        </w:rPr>
        <w:t xml:space="preserve">. </w:t>
      </w:r>
      <w:r w:rsidRPr="00B06CC2">
        <w:rPr>
          <w:rFonts w:ascii="Times New Roman" w:hAnsi="Times New Roman"/>
          <w:sz w:val="24"/>
          <w:szCs w:val="24"/>
        </w:rPr>
        <w:t xml:space="preserve"> This subsection (b) shall not be used to award grants in excess of the maximum grants per project specified in subsection (c). </w:t>
      </w:r>
    </w:p>
    <w:p w14:paraId="01F688E0" w14:textId="77777777" w:rsidR="00A6631A" w:rsidRPr="00B06CC2" w:rsidRDefault="00A6631A" w:rsidP="00692E4A">
      <w:pPr>
        <w:pStyle w:val="PlainText"/>
        <w:rPr>
          <w:rFonts w:ascii="Times New Roman" w:hAnsi="Times New Roman"/>
          <w:sz w:val="24"/>
        </w:rPr>
      </w:pPr>
    </w:p>
    <w:p w14:paraId="69EDA608" w14:textId="77777777" w:rsidR="00A6631A" w:rsidRPr="00B06CC2" w:rsidRDefault="00A6631A" w:rsidP="00A6631A">
      <w:pPr>
        <w:pStyle w:val="PlainText"/>
        <w:ind w:left="1434" w:hanging="693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>The minimum grant awarded fo</w:t>
      </w:r>
      <w:r w:rsidR="00692E4A">
        <w:rPr>
          <w:rFonts w:ascii="Times New Roman" w:hAnsi="Times New Roman"/>
          <w:sz w:val="24"/>
          <w:szCs w:val="24"/>
        </w:rPr>
        <w:t xml:space="preserve">r mini-grants shall be $2,500.  </w:t>
      </w:r>
      <w:r w:rsidRPr="00B06CC2">
        <w:rPr>
          <w:rFonts w:ascii="Times New Roman" w:hAnsi="Times New Roman"/>
          <w:sz w:val="24"/>
          <w:szCs w:val="24"/>
        </w:rPr>
        <w:t>The minimum grant awarded for projects other than mini-grants and remodeling for a</w:t>
      </w:r>
      <w:r w:rsidR="00692E4A">
        <w:rPr>
          <w:rFonts w:ascii="Times New Roman" w:hAnsi="Times New Roman"/>
          <w:sz w:val="24"/>
          <w:szCs w:val="24"/>
        </w:rPr>
        <w:t xml:space="preserve">ccessibility shall be $25,000.  </w:t>
      </w:r>
      <w:r w:rsidRPr="00B06CC2">
        <w:rPr>
          <w:rFonts w:ascii="Times New Roman" w:hAnsi="Times New Roman"/>
          <w:sz w:val="24"/>
          <w:szCs w:val="24"/>
        </w:rPr>
        <w:t xml:space="preserve">The maximum grant awarded for mini-grants shall not exceed </w:t>
      </w:r>
      <w:r>
        <w:rPr>
          <w:rFonts w:ascii="Times New Roman" w:hAnsi="Times New Roman"/>
          <w:sz w:val="24"/>
          <w:szCs w:val="24"/>
        </w:rPr>
        <w:t>$35,000</w:t>
      </w:r>
      <w:r w:rsidRPr="00B06CC2">
        <w:rPr>
          <w:rFonts w:ascii="Times New Roman" w:hAnsi="Times New Roman"/>
          <w:sz w:val="24"/>
          <w:szCs w:val="24"/>
        </w:rPr>
        <w:t>; the maximum grant awarded for remodeling for accessibility projects shall not exceed $50,000; and the maximum grant awarded for other projects shall not exceed $125,000.</w:t>
      </w:r>
    </w:p>
    <w:p w14:paraId="5D0764A3" w14:textId="77777777" w:rsidR="00A6631A" w:rsidRPr="00B06CC2" w:rsidRDefault="00A6631A" w:rsidP="00692E4A">
      <w:pPr>
        <w:pStyle w:val="PlainText"/>
        <w:rPr>
          <w:rFonts w:ascii="Times New Roman" w:hAnsi="Times New Roman"/>
          <w:sz w:val="24"/>
        </w:rPr>
      </w:pPr>
    </w:p>
    <w:p w14:paraId="7FACA8FD" w14:textId="77777777" w:rsidR="00A6631A" w:rsidRPr="00B06CC2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 xml:space="preserve">Priority will be given to a library that has not received any construction funding, whether under a library construction grant program or a specific appropriation from the Secretary of State, during the three prior State fiscal years, including the current State fiscal year. </w:t>
      </w:r>
    </w:p>
    <w:p w14:paraId="1DDBE1B5" w14:textId="77777777" w:rsidR="00A6631A" w:rsidRPr="00B06CC2" w:rsidRDefault="00A6631A" w:rsidP="00692E4A">
      <w:pPr>
        <w:pStyle w:val="PlainText"/>
        <w:rPr>
          <w:rFonts w:ascii="Times New Roman" w:hAnsi="Times New Roman"/>
          <w:sz w:val="24"/>
        </w:rPr>
      </w:pPr>
    </w:p>
    <w:p w14:paraId="176E9088" w14:textId="386EB99C" w:rsidR="00A6631A" w:rsidRPr="00B06CC2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 w:rsidRPr="00B06CC2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>For projects of a unique nature or resulting from a disaster, the Secretary of State, on the advice of the Illinois State Library, may raise the ceiling, award less than the minimum grant amount, make a special grant award</w:t>
      </w:r>
      <w:r w:rsidR="00630BA3">
        <w:rPr>
          <w:rFonts w:ascii="Times New Roman" w:hAnsi="Times New Roman"/>
          <w:sz w:val="24"/>
          <w:szCs w:val="24"/>
        </w:rPr>
        <w:t>,</w:t>
      </w:r>
      <w:r w:rsidRPr="00B06CC2">
        <w:rPr>
          <w:rFonts w:ascii="Times New Roman" w:hAnsi="Times New Roman"/>
          <w:sz w:val="24"/>
          <w:szCs w:val="24"/>
        </w:rPr>
        <w:t xml:space="preserve"> or allow for consecutive years of funding. </w:t>
      </w:r>
    </w:p>
    <w:p w14:paraId="07AB7898" w14:textId="77777777" w:rsidR="00A6631A" w:rsidRPr="00B06CC2" w:rsidRDefault="00A6631A" w:rsidP="00692E4A">
      <w:pPr>
        <w:pStyle w:val="PlainText"/>
        <w:rPr>
          <w:rFonts w:ascii="Times New Roman" w:hAnsi="Times New Roman"/>
          <w:sz w:val="24"/>
        </w:rPr>
      </w:pPr>
    </w:p>
    <w:p w14:paraId="583E01C2" w14:textId="77777777" w:rsidR="00A6631A" w:rsidRPr="00B06CC2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06CC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B06CC2">
        <w:rPr>
          <w:rFonts w:ascii="Times New Roman" w:hAnsi="Times New Roman"/>
          <w:sz w:val="24"/>
          <w:szCs w:val="24"/>
        </w:rPr>
        <w:t>Grant contracts awarded under this Part must be signed within 90 days after the grant award notification.</w:t>
      </w:r>
    </w:p>
    <w:p w14:paraId="5DD66590" w14:textId="77777777" w:rsidR="00A6631A" w:rsidRDefault="00A6631A" w:rsidP="00A6631A">
      <w:pPr>
        <w:pStyle w:val="PlainText"/>
        <w:rPr>
          <w:rFonts w:ascii="Times New Roman" w:hAnsi="Times New Roman"/>
          <w:sz w:val="24"/>
        </w:rPr>
      </w:pPr>
    </w:p>
    <w:p w14:paraId="05032958" w14:textId="6ABD7987" w:rsidR="00A6631A" w:rsidRDefault="00A6631A" w:rsidP="00A6631A">
      <w:pPr>
        <w:pStyle w:val="PlainTex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g)</w:t>
      </w:r>
      <w:r>
        <w:rPr>
          <w:rFonts w:ascii="Times New Roman" w:hAnsi="Times New Roman"/>
          <w:sz w:val="24"/>
        </w:rPr>
        <w:tab/>
        <w:t xml:space="preserve">A public library may only apply for either a </w:t>
      </w:r>
      <w:r w:rsidR="00BE4812" w:rsidRPr="00BE4812">
        <w:rPr>
          <w:rFonts w:ascii="Times New Roman" w:hAnsi="Times New Roman"/>
          <w:color w:val="000000"/>
          <w:sz w:val="24"/>
          <w:szCs w:val="24"/>
        </w:rPr>
        <w:t>Public Library</w:t>
      </w:r>
      <w:r>
        <w:rPr>
          <w:rFonts w:ascii="Times New Roman" w:hAnsi="Times New Roman"/>
          <w:sz w:val="24"/>
        </w:rPr>
        <w:t xml:space="preserve"> Construction Grant or a Public Library Construction </w:t>
      </w:r>
      <w:r w:rsidR="00E401F8">
        <w:rPr>
          <w:rFonts w:ascii="Times New Roman" w:hAnsi="Times New Roman"/>
          <w:sz w:val="24"/>
        </w:rPr>
        <w:t xml:space="preserve">Act </w:t>
      </w:r>
      <w:r>
        <w:rPr>
          <w:rFonts w:ascii="Times New Roman" w:hAnsi="Times New Roman"/>
          <w:sz w:val="24"/>
        </w:rPr>
        <w:t>Grant in the same award year.</w:t>
      </w:r>
    </w:p>
    <w:p w14:paraId="76F60259" w14:textId="77777777" w:rsidR="00BE4812" w:rsidRDefault="00BE4812" w:rsidP="00A6631A">
      <w:pPr>
        <w:pStyle w:val="PlainText"/>
        <w:rPr>
          <w:rFonts w:ascii="Times New Roman" w:hAnsi="Times New Roman"/>
          <w:sz w:val="24"/>
        </w:rPr>
      </w:pPr>
    </w:p>
    <w:p w14:paraId="6555DB40" w14:textId="3A99A00B" w:rsidR="00A6631A" w:rsidRPr="00B06CC2" w:rsidRDefault="00BE4812" w:rsidP="00BE4812">
      <w:pPr>
        <w:pStyle w:val="PlainText"/>
        <w:ind w:firstLine="720"/>
        <w:rPr>
          <w:rFonts w:ascii="Times New Roman" w:hAnsi="Times New Roman"/>
          <w:sz w:val="24"/>
        </w:rPr>
      </w:pPr>
      <w:r w:rsidRPr="00BE4812">
        <w:rPr>
          <w:rFonts w:ascii="Times New Roman" w:hAnsi="Times New Roman"/>
          <w:sz w:val="24"/>
        </w:rPr>
        <w:t>(Source:  Amended at 4</w:t>
      </w:r>
      <w:r w:rsidR="000B71EB">
        <w:rPr>
          <w:rFonts w:ascii="Times New Roman" w:hAnsi="Times New Roman"/>
          <w:sz w:val="24"/>
        </w:rPr>
        <w:t>8</w:t>
      </w:r>
      <w:r w:rsidRPr="00BE4812">
        <w:rPr>
          <w:rFonts w:ascii="Times New Roman" w:hAnsi="Times New Roman"/>
          <w:sz w:val="24"/>
        </w:rPr>
        <w:t xml:space="preserve"> Ill. Reg. </w:t>
      </w:r>
      <w:r w:rsidR="00C65CB3">
        <w:rPr>
          <w:rFonts w:ascii="Times New Roman" w:hAnsi="Times New Roman"/>
          <w:sz w:val="24"/>
        </w:rPr>
        <w:t>948</w:t>
      </w:r>
      <w:r w:rsidRPr="00BE4812">
        <w:rPr>
          <w:rFonts w:ascii="Times New Roman" w:hAnsi="Times New Roman"/>
          <w:sz w:val="24"/>
        </w:rPr>
        <w:t xml:space="preserve">, effective </w:t>
      </w:r>
      <w:r w:rsidR="00C65CB3">
        <w:rPr>
          <w:rFonts w:ascii="Times New Roman" w:hAnsi="Times New Roman"/>
          <w:sz w:val="24"/>
        </w:rPr>
        <w:t>January 1, 2024</w:t>
      </w:r>
      <w:r w:rsidRPr="00BE4812">
        <w:rPr>
          <w:rFonts w:ascii="Times New Roman" w:hAnsi="Times New Roman"/>
          <w:sz w:val="24"/>
        </w:rPr>
        <w:t>)</w:t>
      </w:r>
    </w:p>
    <w:sectPr w:rsidR="00A6631A" w:rsidRPr="00B06C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A225" w14:textId="77777777" w:rsidR="00DE60C8" w:rsidRDefault="00DE60C8">
      <w:r>
        <w:separator/>
      </w:r>
    </w:p>
  </w:endnote>
  <w:endnote w:type="continuationSeparator" w:id="0">
    <w:p w14:paraId="6AD55372" w14:textId="77777777" w:rsidR="00DE60C8" w:rsidRDefault="00D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EAF1" w14:textId="77777777" w:rsidR="00DE60C8" w:rsidRDefault="00DE60C8">
      <w:r>
        <w:separator/>
      </w:r>
    </w:p>
  </w:footnote>
  <w:footnote w:type="continuationSeparator" w:id="0">
    <w:p w14:paraId="55F5FB63" w14:textId="77777777" w:rsidR="00DE60C8" w:rsidRDefault="00DE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1E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4A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9A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706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BA3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E4A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31A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81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5CB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0C8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1F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3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9BE660"/>
  <w15:chartTrackingRefBased/>
  <w15:docId w15:val="{B5970DAE-88F7-4298-877A-EB7208A3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rsid w:val="00A6631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63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2023-12-18T21:26:00Z</dcterms:created>
  <dcterms:modified xsi:type="dcterms:W3CDTF">2024-01-12T18:39:00Z</dcterms:modified>
</cp:coreProperties>
</file>