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9F9E" w14:textId="77777777" w:rsidR="0049329E" w:rsidRDefault="0049329E" w:rsidP="0049329E">
      <w:pPr>
        <w:rPr>
          <w:sz w:val="24"/>
          <w:szCs w:val="24"/>
        </w:rPr>
      </w:pPr>
    </w:p>
    <w:p w14:paraId="418C3E2D" w14:textId="0F26A149" w:rsidR="0049329E" w:rsidRDefault="0049329E" w:rsidP="004932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proofErr w:type="gramStart"/>
      <w:r>
        <w:rPr>
          <w:b/>
          <w:sz w:val="24"/>
          <w:szCs w:val="24"/>
        </w:rPr>
        <w:t>3035.135  Requirements</w:t>
      </w:r>
      <w:proofErr w:type="gramEnd"/>
      <w:r>
        <w:rPr>
          <w:b/>
          <w:sz w:val="24"/>
          <w:szCs w:val="24"/>
        </w:rPr>
        <w:t>, Denial</w:t>
      </w:r>
      <w:r w:rsidR="0019517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and Revocation of Approval</w:t>
      </w:r>
    </w:p>
    <w:p w14:paraId="3C3A0CA7" w14:textId="77777777" w:rsidR="0049329E" w:rsidRDefault="0049329E" w:rsidP="0049329E">
      <w:pPr>
        <w:rPr>
          <w:sz w:val="24"/>
          <w:szCs w:val="24"/>
        </w:rPr>
      </w:pPr>
    </w:p>
    <w:p w14:paraId="1A044760" w14:textId="77777777" w:rsidR="0049329E" w:rsidRDefault="0049329E" w:rsidP="004932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Libraries shall complete, on an annual basis, the certification process required for library system membership in order to apply for a grant under this Part. </w:t>
      </w:r>
    </w:p>
    <w:p w14:paraId="3132E626" w14:textId="77777777" w:rsidR="0049329E" w:rsidRDefault="0049329E" w:rsidP="0049329E">
      <w:pPr>
        <w:rPr>
          <w:sz w:val="24"/>
          <w:szCs w:val="24"/>
        </w:rPr>
      </w:pPr>
    </w:p>
    <w:p w14:paraId="08B40318" w14:textId="7E6D5984" w:rsidR="0049329E" w:rsidRDefault="0049329E" w:rsidP="004932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0F663A" w:rsidRPr="000F663A">
        <w:rPr>
          <w:sz w:val="24"/>
          <w:szCs w:val="24"/>
        </w:rPr>
        <w:t>A grant applicant</w:t>
      </w:r>
      <w:r>
        <w:rPr>
          <w:sz w:val="24"/>
          <w:szCs w:val="24"/>
        </w:rPr>
        <w:t xml:space="preserve"> must demonstrate in </w:t>
      </w:r>
      <w:r w:rsidR="000F663A">
        <w:rPr>
          <w:sz w:val="24"/>
          <w:szCs w:val="24"/>
        </w:rPr>
        <w:t>its</w:t>
      </w:r>
      <w:r>
        <w:rPr>
          <w:sz w:val="24"/>
          <w:szCs w:val="24"/>
        </w:rPr>
        <w:t xml:space="preserve"> grant applications that </w:t>
      </w:r>
      <w:r w:rsidR="000F663A" w:rsidRPr="000F663A">
        <w:rPr>
          <w:sz w:val="24"/>
          <w:szCs w:val="24"/>
        </w:rPr>
        <w:t>it has</w:t>
      </w:r>
      <w:r>
        <w:rPr>
          <w:sz w:val="24"/>
          <w:szCs w:val="24"/>
        </w:rPr>
        <w:t xml:space="preserve"> satisfactorily met all requirements and </w:t>
      </w:r>
      <w:r w:rsidR="000F663A" w:rsidRPr="000F663A">
        <w:rPr>
          <w:sz w:val="24"/>
          <w:szCs w:val="24"/>
        </w:rPr>
        <w:t>possesses</w:t>
      </w:r>
      <w:r>
        <w:rPr>
          <w:sz w:val="24"/>
          <w:szCs w:val="24"/>
        </w:rPr>
        <w:t xml:space="preserve"> the administrative capacity to perform the program, fiscal</w:t>
      </w:r>
      <w:r w:rsidR="00195179">
        <w:rPr>
          <w:sz w:val="24"/>
          <w:szCs w:val="24"/>
        </w:rPr>
        <w:t>,</w:t>
      </w:r>
      <w:r>
        <w:rPr>
          <w:sz w:val="24"/>
          <w:szCs w:val="24"/>
        </w:rPr>
        <w:t xml:space="preserve"> and reporting functions stipulated in this Part.</w:t>
      </w:r>
    </w:p>
    <w:p w14:paraId="7CE76789" w14:textId="77777777" w:rsidR="0049329E" w:rsidRDefault="0049329E" w:rsidP="0049329E">
      <w:pPr>
        <w:rPr>
          <w:sz w:val="24"/>
          <w:szCs w:val="24"/>
        </w:rPr>
      </w:pPr>
    </w:p>
    <w:p w14:paraId="547BFF56" w14:textId="44101E21" w:rsidR="0049329E" w:rsidRDefault="0049329E" w:rsidP="004932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The Illinois State Library may deny a grant application if the requirements in this Part are not met or are inadequately met.</w:t>
      </w:r>
    </w:p>
    <w:p w14:paraId="33FF56CB" w14:textId="77777777" w:rsidR="0049329E" w:rsidRDefault="0049329E" w:rsidP="0049329E">
      <w:pPr>
        <w:rPr>
          <w:sz w:val="24"/>
          <w:szCs w:val="24"/>
        </w:rPr>
      </w:pPr>
    </w:p>
    <w:p w14:paraId="65B16756" w14:textId="7C622426" w:rsidR="0049329E" w:rsidRDefault="0049329E" w:rsidP="004932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 xml:space="preserve">Grant applicants </w:t>
      </w:r>
      <w:r w:rsidR="009E3BDC">
        <w:rPr>
          <w:sz w:val="24"/>
          <w:szCs w:val="24"/>
        </w:rPr>
        <w:t>must</w:t>
      </w:r>
      <w:r>
        <w:rPr>
          <w:sz w:val="24"/>
          <w:szCs w:val="24"/>
        </w:rPr>
        <w:t xml:space="preserve"> use the grant application format prepared and made available by the State Librarian for this purpose.  The applications are available at </w:t>
      </w:r>
      <w:r w:rsidR="0052254B" w:rsidRPr="0052254B">
        <w:rPr>
          <w:sz w:val="24"/>
          <w:szCs w:val="24"/>
        </w:rPr>
        <w:t>http://www.ilsos.gov/departments/library/grants/home.html</w:t>
      </w:r>
      <w:r>
        <w:rPr>
          <w:sz w:val="24"/>
          <w:szCs w:val="24"/>
        </w:rPr>
        <w:t>. The applicant shall provide:</w:t>
      </w:r>
    </w:p>
    <w:p w14:paraId="61D633EB" w14:textId="77777777" w:rsidR="0049329E" w:rsidRDefault="0049329E" w:rsidP="0049329E">
      <w:pPr>
        <w:rPr>
          <w:sz w:val="24"/>
          <w:szCs w:val="24"/>
        </w:rPr>
      </w:pPr>
    </w:p>
    <w:p w14:paraId="7192AADD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Project Director</w:t>
      </w:r>
    </w:p>
    <w:p w14:paraId="22B1E117" w14:textId="77777777" w:rsidR="0049329E" w:rsidRDefault="0049329E" w:rsidP="00E97430">
      <w:pPr>
        <w:rPr>
          <w:sz w:val="24"/>
          <w:szCs w:val="24"/>
        </w:rPr>
      </w:pPr>
    </w:p>
    <w:p w14:paraId="1D14EC20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Administrative Capacity</w:t>
      </w:r>
    </w:p>
    <w:p w14:paraId="46B34704" w14:textId="77777777" w:rsidR="0049329E" w:rsidRDefault="0049329E" w:rsidP="00E97430">
      <w:pPr>
        <w:rPr>
          <w:sz w:val="24"/>
          <w:szCs w:val="24"/>
        </w:rPr>
      </w:pPr>
    </w:p>
    <w:p w14:paraId="66B8318D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Project Title</w:t>
      </w:r>
    </w:p>
    <w:p w14:paraId="4351EAE7" w14:textId="77777777" w:rsidR="0049329E" w:rsidRDefault="0049329E" w:rsidP="00E97430">
      <w:pPr>
        <w:rPr>
          <w:sz w:val="24"/>
          <w:szCs w:val="24"/>
        </w:rPr>
      </w:pPr>
    </w:p>
    <w:p w14:paraId="38AD8359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Abstract</w:t>
      </w:r>
    </w:p>
    <w:p w14:paraId="7394C898" w14:textId="77777777" w:rsidR="0049329E" w:rsidRDefault="0049329E" w:rsidP="00E97430">
      <w:pPr>
        <w:rPr>
          <w:sz w:val="24"/>
          <w:szCs w:val="24"/>
        </w:rPr>
      </w:pPr>
    </w:p>
    <w:p w14:paraId="2DE05233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Primary Purpose</w:t>
      </w:r>
    </w:p>
    <w:p w14:paraId="11BE466C" w14:textId="77777777" w:rsidR="0049329E" w:rsidRDefault="0049329E" w:rsidP="00E97430">
      <w:pPr>
        <w:rPr>
          <w:sz w:val="24"/>
          <w:szCs w:val="24"/>
        </w:rPr>
      </w:pPr>
    </w:p>
    <w:p w14:paraId="4BA0532F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Project Description</w:t>
      </w:r>
    </w:p>
    <w:p w14:paraId="60A40385" w14:textId="77777777" w:rsidR="0049329E" w:rsidRDefault="0049329E" w:rsidP="00E97430">
      <w:pPr>
        <w:rPr>
          <w:sz w:val="24"/>
          <w:szCs w:val="24"/>
        </w:rPr>
      </w:pPr>
    </w:p>
    <w:p w14:paraId="0F27F02B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Target Audience and Need</w:t>
      </w:r>
    </w:p>
    <w:p w14:paraId="0A3555DA" w14:textId="77777777" w:rsidR="0049329E" w:rsidRDefault="0049329E" w:rsidP="00E97430">
      <w:pPr>
        <w:rPr>
          <w:sz w:val="24"/>
          <w:szCs w:val="24"/>
        </w:rPr>
      </w:pPr>
    </w:p>
    <w:p w14:paraId="3B2B3076" w14:textId="77777777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Project Schedule</w:t>
      </w:r>
    </w:p>
    <w:p w14:paraId="02EEF56A" w14:textId="77777777" w:rsidR="0049329E" w:rsidRDefault="0049329E" w:rsidP="00E97430">
      <w:pPr>
        <w:rPr>
          <w:sz w:val="24"/>
          <w:szCs w:val="24"/>
        </w:rPr>
      </w:pPr>
    </w:p>
    <w:p w14:paraId="24498F1E" w14:textId="34266B99" w:rsidR="0049329E" w:rsidRDefault="0049329E" w:rsidP="00E9743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Outcomes, Evaluations</w:t>
      </w:r>
      <w:r w:rsidR="00195179">
        <w:rPr>
          <w:sz w:val="24"/>
          <w:szCs w:val="24"/>
        </w:rPr>
        <w:t>,</w:t>
      </w:r>
      <w:r>
        <w:rPr>
          <w:sz w:val="24"/>
          <w:szCs w:val="24"/>
        </w:rPr>
        <w:t xml:space="preserve"> and Methods </w:t>
      </w:r>
    </w:p>
    <w:p w14:paraId="350440CD" w14:textId="77777777" w:rsidR="0049329E" w:rsidRDefault="0049329E" w:rsidP="0049329E">
      <w:pPr>
        <w:rPr>
          <w:sz w:val="24"/>
          <w:szCs w:val="24"/>
        </w:rPr>
      </w:pPr>
    </w:p>
    <w:p w14:paraId="7F36CD37" w14:textId="77777777" w:rsidR="0049329E" w:rsidRDefault="0049329E" w:rsidP="00E97430">
      <w:pPr>
        <w:ind w:left="1425" w:hanging="86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  <w:t xml:space="preserve">Detail and Explanation of Expenses </w:t>
      </w:r>
    </w:p>
    <w:p w14:paraId="746BA187" w14:textId="77777777" w:rsidR="0049329E" w:rsidRDefault="0049329E" w:rsidP="0049329E">
      <w:pPr>
        <w:rPr>
          <w:sz w:val="24"/>
          <w:szCs w:val="24"/>
        </w:rPr>
      </w:pPr>
    </w:p>
    <w:p w14:paraId="60209D45" w14:textId="5C11B8D1" w:rsidR="0049329E" w:rsidRDefault="0049329E" w:rsidP="004932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 xml:space="preserve">Grant applications not submitted in the required format by the deadline date, or not completed, </w:t>
      </w:r>
      <w:r w:rsidR="009E3BDC">
        <w:rPr>
          <w:sz w:val="24"/>
          <w:szCs w:val="24"/>
        </w:rPr>
        <w:t>will</w:t>
      </w:r>
      <w:r>
        <w:rPr>
          <w:sz w:val="24"/>
          <w:szCs w:val="24"/>
        </w:rPr>
        <w:t xml:space="preserve"> not be considered for funding by the Illinois State Library.</w:t>
      </w:r>
    </w:p>
    <w:p w14:paraId="5E3E4930" w14:textId="77777777" w:rsidR="0049329E" w:rsidRDefault="0049329E" w:rsidP="0049329E">
      <w:pPr>
        <w:rPr>
          <w:sz w:val="24"/>
          <w:szCs w:val="24"/>
        </w:rPr>
      </w:pPr>
    </w:p>
    <w:p w14:paraId="168AB093" w14:textId="2EEC233C" w:rsidR="0049329E" w:rsidRDefault="0049329E" w:rsidP="004932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 xml:space="preserve">Any agency submitting a grant application not considered for funding by the Illinois State Library </w:t>
      </w:r>
      <w:r w:rsidR="009E3BDC">
        <w:rPr>
          <w:sz w:val="24"/>
          <w:szCs w:val="24"/>
        </w:rPr>
        <w:t>will</w:t>
      </w:r>
      <w:r>
        <w:rPr>
          <w:sz w:val="24"/>
          <w:szCs w:val="24"/>
        </w:rPr>
        <w:t xml:space="preserve"> be notified, explaining the reason for denial.</w:t>
      </w:r>
    </w:p>
    <w:p w14:paraId="61A4ADB9" w14:textId="77777777" w:rsidR="0049329E" w:rsidRDefault="0049329E" w:rsidP="0049329E">
      <w:pPr>
        <w:rPr>
          <w:sz w:val="24"/>
          <w:szCs w:val="24"/>
        </w:rPr>
      </w:pPr>
    </w:p>
    <w:p w14:paraId="05A98680" w14:textId="3410918F" w:rsidR="0049329E" w:rsidRDefault="0049329E" w:rsidP="004932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 xml:space="preserve">The Illinois State Library </w:t>
      </w:r>
      <w:r w:rsidR="006B0E93">
        <w:rPr>
          <w:sz w:val="24"/>
          <w:szCs w:val="24"/>
        </w:rPr>
        <w:t>will</w:t>
      </w:r>
      <w:r>
        <w:rPr>
          <w:sz w:val="24"/>
          <w:szCs w:val="24"/>
        </w:rPr>
        <w:t xml:space="preserve"> provide for hearings to reconsider decisions made in the administration of this Part, as provided for in Section 3035.150.</w:t>
      </w:r>
    </w:p>
    <w:p w14:paraId="53998C61" w14:textId="0792D47C" w:rsidR="0049329E" w:rsidRDefault="0049329E" w:rsidP="0049329E">
      <w:pPr>
        <w:rPr>
          <w:sz w:val="24"/>
          <w:szCs w:val="24"/>
        </w:rPr>
      </w:pPr>
    </w:p>
    <w:p w14:paraId="26EE537E" w14:textId="61ECBD1A" w:rsidR="000F663A" w:rsidRPr="000F663A" w:rsidRDefault="000F663A" w:rsidP="000F663A">
      <w:pPr>
        <w:ind w:left="1440" w:hanging="720"/>
        <w:rPr>
          <w:sz w:val="24"/>
          <w:szCs w:val="24"/>
        </w:rPr>
      </w:pPr>
      <w:r w:rsidRPr="000F663A">
        <w:rPr>
          <w:sz w:val="24"/>
          <w:szCs w:val="24"/>
        </w:rPr>
        <w:t>h)</w:t>
      </w:r>
      <w:r>
        <w:rPr>
          <w:sz w:val="24"/>
          <w:szCs w:val="24"/>
        </w:rPr>
        <w:tab/>
      </w:r>
      <w:r w:rsidRPr="000F663A">
        <w:rPr>
          <w:sz w:val="24"/>
          <w:szCs w:val="24"/>
        </w:rPr>
        <w:t>Grants made under this Subpart are subject to the provisions of the Illinois Grant Funds Recover</w:t>
      </w:r>
      <w:r w:rsidR="009E3BDC">
        <w:rPr>
          <w:sz w:val="24"/>
          <w:szCs w:val="24"/>
        </w:rPr>
        <w:t>y</w:t>
      </w:r>
      <w:r w:rsidRPr="000F663A">
        <w:rPr>
          <w:sz w:val="24"/>
          <w:szCs w:val="24"/>
        </w:rPr>
        <w:t xml:space="preserve"> Act [30 </w:t>
      </w:r>
      <w:proofErr w:type="spellStart"/>
      <w:r w:rsidRPr="000F663A">
        <w:rPr>
          <w:sz w:val="24"/>
          <w:szCs w:val="24"/>
        </w:rPr>
        <w:t>ILCS</w:t>
      </w:r>
      <w:proofErr w:type="spellEnd"/>
      <w:r w:rsidRPr="000F663A">
        <w:rPr>
          <w:sz w:val="24"/>
          <w:szCs w:val="24"/>
        </w:rPr>
        <w:t xml:space="preserve"> 705].  If a provision of this Subpart conflicts with a provision of the Illinois Grant Funds Recovery Act, then the provision of the Illinois Grant Fund Recovery Act controls.</w:t>
      </w:r>
    </w:p>
    <w:p w14:paraId="1AFC07EB" w14:textId="77777777" w:rsidR="000F663A" w:rsidRDefault="000F663A" w:rsidP="0049329E">
      <w:pPr>
        <w:rPr>
          <w:sz w:val="24"/>
          <w:szCs w:val="24"/>
        </w:rPr>
      </w:pPr>
    </w:p>
    <w:p w14:paraId="44AB41B3" w14:textId="2E52B6D5" w:rsidR="0049329E" w:rsidRDefault="000F663A" w:rsidP="0049329E">
      <w:pPr>
        <w:ind w:left="720"/>
        <w:rPr>
          <w:sz w:val="24"/>
          <w:szCs w:val="24"/>
        </w:rPr>
      </w:pPr>
      <w:r w:rsidRPr="000F663A">
        <w:rPr>
          <w:sz w:val="24"/>
          <w:szCs w:val="24"/>
        </w:rPr>
        <w:t>(Source:  Amended at 4</w:t>
      </w:r>
      <w:r w:rsidR="00C51180">
        <w:rPr>
          <w:sz w:val="24"/>
          <w:szCs w:val="24"/>
        </w:rPr>
        <w:t>8</w:t>
      </w:r>
      <w:r w:rsidRPr="000F663A">
        <w:rPr>
          <w:sz w:val="24"/>
          <w:szCs w:val="24"/>
        </w:rPr>
        <w:t xml:space="preserve"> Ill. Reg. </w:t>
      </w:r>
      <w:r w:rsidR="00791412">
        <w:rPr>
          <w:sz w:val="24"/>
          <w:szCs w:val="24"/>
        </w:rPr>
        <w:t>948</w:t>
      </w:r>
      <w:r w:rsidRPr="000F663A">
        <w:rPr>
          <w:sz w:val="24"/>
          <w:szCs w:val="24"/>
        </w:rPr>
        <w:t xml:space="preserve">, effective </w:t>
      </w:r>
      <w:r w:rsidR="00791412">
        <w:rPr>
          <w:sz w:val="24"/>
          <w:szCs w:val="24"/>
        </w:rPr>
        <w:t>January 1, 2024</w:t>
      </w:r>
      <w:r w:rsidRPr="000F663A">
        <w:rPr>
          <w:sz w:val="24"/>
          <w:szCs w:val="24"/>
        </w:rPr>
        <w:t>)</w:t>
      </w:r>
    </w:p>
    <w:sectPr w:rsidR="0049329E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3040" w14:textId="77777777" w:rsidR="00294FBC" w:rsidRDefault="00294FBC">
      <w:r>
        <w:separator/>
      </w:r>
    </w:p>
  </w:endnote>
  <w:endnote w:type="continuationSeparator" w:id="0">
    <w:p w14:paraId="55982A5B" w14:textId="77777777" w:rsidR="00294FBC" w:rsidRDefault="0029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4F68" w14:textId="77777777" w:rsidR="00294FBC" w:rsidRDefault="00294FBC">
      <w:r>
        <w:separator/>
      </w:r>
    </w:p>
  </w:footnote>
  <w:footnote w:type="continuationSeparator" w:id="0">
    <w:p w14:paraId="57B80E16" w14:textId="77777777" w:rsidR="00294FBC" w:rsidRDefault="0029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0AA7"/>
    <w:multiLevelType w:val="hybridMultilevel"/>
    <w:tmpl w:val="B1B862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C0E"/>
    <w:rsid w:val="00001F1D"/>
    <w:rsid w:val="00007C06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B456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0F663A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110"/>
    <w:rsid w:val="00195179"/>
    <w:rsid w:val="001961F8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1564E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4FBC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4C6A"/>
    <w:rsid w:val="002F7942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34B7"/>
    <w:rsid w:val="00385640"/>
    <w:rsid w:val="00393652"/>
    <w:rsid w:val="00394002"/>
    <w:rsid w:val="003A4E0A"/>
    <w:rsid w:val="003B419A"/>
    <w:rsid w:val="003B5138"/>
    <w:rsid w:val="003C1C0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0BA3"/>
    <w:rsid w:val="00440FF4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29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1561"/>
    <w:rsid w:val="0052254B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3B25"/>
    <w:rsid w:val="00586A81"/>
    <w:rsid w:val="00590075"/>
    <w:rsid w:val="005901D4"/>
    <w:rsid w:val="005948A7"/>
    <w:rsid w:val="005A2494"/>
    <w:rsid w:val="005A5A79"/>
    <w:rsid w:val="005A73F7"/>
    <w:rsid w:val="005B3281"/>
    <w:rsid w:val="005B7B5E"/>
    <w:rsid w:val="005D2248"/>
    <w:rsid w:val="005D35F3"/>
    <w:rsid w:val="005D6698"/>
    <w:rsid w:val="005E03A7"/>
    <w:rsid w:val="005E3D55"/>
    <w:rsid w:val="00601E21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1534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E93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87B28"/>
    <w:rsid w:val="00790388"/>
    <w:rsid w:val="00791412"/>
    <w:rsid w:val="00794C7C"/>
    <w:rsid w:val="00795479"/>
    <w:rsid w:val="00796D0E"/>
    <w:rsid w:val="007A1867"/>
    <w:rsid w:val="007A7D79"/>
    <w:rsid w:val="007C45C5"/>
    <w:rsid w:val="007C4EE5"/>
    <w:rsid w:val="007D54C0"/>
    <w:rsid w:val="007D62C1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B45"/>
    <w:rsid w:val="00983C53"/>
    <w:rsid w:val="00985B29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3BD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0A5"/>
    <w:rsid w:val="00B8444F"/>
    <w:rsid w:val="00B86B5A"/>
    <w:rsid w:val="00B87C4F"/>
    <w:rsid w:val="00B9765E"/>
    <w:rsid w:val="00BA59A4"/>
    <w:rsid w:val="00BB230E"/>
    <w:rsid w:val="00BC00FF"/>
    <w:rsid w:val="00BD0ED2"/>
    <w:rsid w:val="00BE03CA"/>
    <w:rsid w:val="00BE13AD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285"/>
    <w:rsid w:val="00C319B3"/>
    <w:rsid w:val="00C42A93"/>
    <w:rsid w:val="00C4537A"/>
    <w:rsid w:val="00C50195"/>
    <w:rsid w:val="00C51180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742"/>
    <w:rsid w:val="00D70D8F"/>
    <w:rsid w:val="00D76B84"/>
    <w:rsid w:val="00D77DCF"/>
    <w:rsid w:val="00D84EF6"/>
    <w:rsid w:val="00D876AB"/>
    <w:rsid w:val="00D91667"/>
    <w:rsid w:val="00D93C67"/>
    <w:rsid w:val="00D94587"/>
    <w:rsid w:val="00D97042"/>
    <w:rsid w:val="00DA026D"/>
    <w:rsid w:val="00DA2771"/>
    <w:rsid w:val="00DB2CC7"/>
    <w:rsid w:val="00DB473C"/>
    <w:rsid w:val="00DB78E4"/>
    <w:rsid w:val="00DC016D"/>
    <w:rsid w:val="00DC5FDC"/>
    <w:rsid w:val="00DD3C9D"/>
    <w:rsid w:val="00DD63EC"/>
    <w:rsid w:val="00DE3439"/>
    <w:rsid w:val="00DF0813"/>
    <w:rsid w:val="00DF25BD"/>
    <w:rsid w:val="00E11728"/>
    <w:rsid w:val="00E24167"/>
    <w:rsid w:val="00E24878"/>
    <w:rsid w:val="00E34B29"/>
    <w:rsid w:val="00E366D8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7430"/>
    <w:rsid w:val="00EA28EB"/>
    <w:rsid w:val="00EA3AC2"/>
    <w:rsid w:val="00EA55CD"/>
    <w:rsid w:val="00EA6628"/>
    <w:rsid w:val="00EB33C3"/>
    <w:rsid w:val="00EB424E"/>
    <w:rsid w:val="00EB63E5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039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BA9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B0B58"/>
  <w15:docId w15:val="{6B60F4E6-18F4-4CE8-B131-5538848F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0A5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B840A5"/>
    <w:pPr>
      <w:tabs>
        <w:tab w:val="left" w:pos="1080"/>
      </w:tabs>
    </w:pPr>
    <w:rPr>
      <w:sz w:val="24"/>
      <w:szCs w:val="24"/>
    </w:rPr>
  </w:style>
  <w:style w:type="character" w:styleId="Hyperlink">
    <w:name w:val="Hyperlink"/>
    <w:basedOn w:val="DefaultParagraphFont"/>
    <w:rsid w:val="001961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1938</CharactersWithSpaces>
  <SharedDoc>false</SharedDoc>
  <HLinks>
    <vt:vector size="6" baseType="variant"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http://www.cyberdriveillinois.com/departments/library/grants/home.html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2023-12-18T21:26:00Z</dcterms:created>
  <dcterms:modified xsi:type="dcterms:W3CDTF">2024-01-12T19:40:00Z</dcterms:modified>
</cp:coreProperties>
</file>